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2" w:rsidRPr="003626E2" w:rsidRDefault="003626E2" w:rsidP="003626E2">
      <w:pPr>
        <w:spacing w:line="620" w:lineRule="exact"/>
        <w:jc w:val="center"/>
        <w:rPr>
          <w:rFonts w:ascii="方正小标宋简体" w:eastAsia="方正小标宋简体"/>
          <w:sz w:val="44"/>
          <w:szCs w:val="44"/>
        </w:rPr>
      </w:pPr>
      <w:r w:rsidRPr="003626E2">
        <w:rPr>
          <w:rFonts w:ascii="方正小标宋简体" w:eastAsia="方正小标宋简体" w:hint="eastAsia"/>
          <w:sz w:val="44"/>
          <w:szCs w:val="44"/>
        </w:rPr>
        <w:t>甘肃省人民政府办公厅关于公布省级政府部门和单位第二批取消证明事项的通知</w:t>
      </w:r>
    </w:p>
    <w:p w:rsidR="003626E2" w:rsidRDefault="003626E2" w:rsidP="003626E2">
      <w:pPr>
        <w:spacing w:line="620" w:lineRule="exact"/>
        <w:rPr>
          <w:rFonts w:ascii="仿宋_GB2312" w:eastAsia="仿宋_GB2312"/>
          <w:sz w:val="32"/>
          <w:szCs w:val="32"/>
        </w:rPr>
      </w:pPr>
      <w:r w:rsidRPr="003626E2">
        <w:rPr>
          <w:rFonts w:ascii="仿宋_GB2312" w:eastAsia="仿宋_GB2312" w:hint="eastAsia"/>
          <w:sz w:val="32"/>
          <w:szCs w:val="32"/>
        </w:rPr>
        <w:tab/>
      </w:r>
    </w:p>
    <w:p w:rsidR="000A3193" w:rsidRDefault="000A3193" w:rsidP="000A3193">
      <w:pPr>
        <w:spacing w:line="620" w:lineRule="exact"/>
        <w:jc w:val="center"/>
        <w:rPr>
          <w:rFonts w:ascii="仿宋_GB2312" w:eastAsia="仿宋_GB2312"/>
          <w:sz w:val="32"/>
          <w:szCs w:val="32"/>
        </w:rPr>
      </w:pPr>
      <w:proofErr w:type="gramStart"/>
      <w:r>
        <w:rPr>
          <w:rFonts w:ascii="仿宋_GB2312" w:eastAsia="仿宋_GB2312" w:hint="eastAsia"/>
          <w:sz w:val="32"/>
          <w:szCs w:val="32"/>
        </w:rPr>
        <w:t>甘政办</w:t>
      </w:r>
      <w:proofErr w:type="gramEnd"/>
      <w:r>
        <w:rPr>
          <w:rFonts w:ascii="仿宋_GB2312" w:eastAsia="仿宋_GB2312" w:hint="eastAsia"/>
          <w:sz w:val="32"/>
          <w:szCs w:val="32"/>
        </w:rPr>
        <w:t>发〔2018〕118号</w:t>
      </w:r>
    </w:p>
    <w:p w:rsidR="000A3193" w:rsidRPr="003626E2" w:rsidRDefault="000A3193" w:rsidP="003626E2">
      <w:pPr>
        <w:spacing w:line="620" w:lineRule="exact"/>
        <w:rPr>
          <w:rFonts w:ascii="仿宋_GB2312" w:eastAsia="仿宋_GB2312"/>
          <w:sz w:val="32"/>
          <w:szCs w:val="32"/>
        </w:rPr>
      </w:pPr>
    </w:p>
    <w:p w:rsidR="003626E2" w:rsidRPr="003626E2" w:rsidRDefault="003626E2" w:rsidP="003626E2">
      <w:pPr>
        <w:spacing w:line="620" w:lineRule="exact"/>
        <w:rPr>
          <w:rFonts w:ascii="仿宋_GB2312" w:eastAsia="仿宋_GB2312"/>
          <w:sz w:val="32"/>
          <w:szCs w:val="32"/>
        </w:rPr>
      </w:pPr>
      <w:r w:rsidRPr="003626E2">
        <w:rPr>
          <w:rFonts w:ascii="仿宋_GB2312" w:eastAsia="仿宋_GB2312" w:hint="eastAsia"/>
          <w:sz w:val="32"/>
          <w:szCs w:val="32"/>
        </w:rPr>
        <w:t>各市、自治州人民政府，兰州新区管委会，省政府各部门，中央在甘各单位：</w:t>
      </w:r>
    </w:p>
    <w:p w:rsidR="003626E2" w:rsidRPr="003626E2" w:rsidRDefault="003626E2" w:rsidP="003626E2">
      <w:pPr>
        <w:spacing w:line="620" w:lineRule="exact"/>
        <w:rPr>
          <w:rFonts w:ascii="仿宋_GB2312" w:eastAsia="仿宋_GB2312"/>
          <w:sz w:val="32"/>
          <w:szCs w:val="32"/>
        </w:rPr>
      </w:pPr>
      <w:r w:rsidRPr="003626E2">
        <w:rPr>
          <w:rFonts w:ascii="仿宋_GB2312" w:eastAsia="仿宋_GB2312" w:hint="eastAsia"/>
          <w:sz w:val="32"/>
          <w:szCs w:val="32"/>
        </w:rPr>
        <w:t xml:space="preserve">　　经省政府同意，现将省级政府部门和单位第二批取消的104项证明事项予以公布。</w:t>
      </w:r>
    </w:p>
    <w:p w:rsidR="003626E2" w:rsidRDefault="003626E2" w:rsidP="003626E2">
      <w:pPr>
        <w:spacing w:line="620" w:lineRule="exact"/>
        <w:ind w:firstLine="630"/>
        <w:rPr>
          <w:rFonts w:ascii="仿宋_GB2312" w:eastAsia="仿宋_GB2312"/>
          <w:sz w:val="32"/>
          <w:szCs w:val="32"/>
        </w:rPr>
      </w:pPr>
      <w:r w:rsidRPr="003626E2">
        <w:rPr>
          <w:rFonts w:ascii="仿宋_GB2312" w:eastAsia="仿宋_GB2312" w:hint="eastAsia"/>
          <w:sz w:val="32"/>
          <w:szCs w:val="32"/>
        </w:rPr>
        <w:t>各部门各单位要做好证明事项取消后的落实工作，取消的证明事项不得再要求申请人提供。要根据法律法规“立、改、废”情况和国务院安排部署，继续做好证明事项的精简，进一步提高办事效率，为企业群众提供优质便捷的服务。</w:t>
      </w:r>
    </w:p>
    <w:p w:rsidR="003626E2" w:rsidRPr="003626E2" w:rsidRDefault="003626E2" w:rsidP="003626E2">
      <w:pPr>
        <w:spacing w:line="620" w:lineRule="exact"/>
        <w:ind w:firstLine="630"/>
        <w:rPr>
          <w:rFonts w:ascii="仿宋_GB2312" w:eastAsia="仿宋_GB2312"/>
          <w:sz w:val="32"/>
          <w:szCs w:val="32"/>
        </w:rPr>
      </w:pPr>
    </w:p>
    <w:p w:rsidR="003626E2" w:rsidRPr="003626E2" w:rsidRDefault="003626E2" w:rsidP="003626E2">
      <w:pPr>
        <w:spacing w:line="620" w:lineRule="exact"/>
        <w:rPr>
          <w:rFonts w:ascii="仿宋_GB2312" w:eastAsia="仿宋_GB2312"/>
          <w:sz w:val="32"/>
          <w:szCs w:val="32"/>
        </w:rPr>
      </w:pPr>
      <w:r w:rsidRPr="003626E2">
        <w:rPr>
          <w:rFonts w:ascii="仿宋_GB2312" w:eastAsia="仿宋_GB2312" w:hint="eastAsia"/>
          <w:sz w:val="32"/>
          <w:szCs w:val="32"/>
        </w:rPr>
        <w:t xml:space="preserve">　　附件：省级政府部门和单位第二批取消证明事项目录</w:t>
      </w:r>
    </w:p>
    <w:p w:rsidR="003626E2" w:rsidRPr="003626E2" w:rsidRDefault="003626E2" w:rsidP="003626E2">
      <w:pPr>
        <w:spacing w:line="620" w:lineRule="exact"/>
        <w:rPr>
          <w:rFonts w:ascii="仿宋_GB2312" w:eastAsia="仿宋_GB2312"/>
          <w:sz w:val="32"/>
          <w:szCs w:val="32"/>
        </w:rPr>
      </w:pPr>
      <w:r w:rsidRPr="003626E2">
        <w:rPr>
          <w:rFonts w:ascii="仿宋_GB2312" w:eastAsia="仿宋_GB2312" w:hint="eastAsia"/>
          <w:sz w:val="32"/>
          <w:szCs w:val="32"/>
        </w:rPr>
        <w:t xml:space="preserve"> </w:t>
      </w:r>
    </w:p>
    <w:p w:rsidR="003626E2" w:rsidRDefault="003626E2" w:rsidP="003626E2">
      <w:pPr>
        <w:spacing w:line="620" w:lineRule="exact"/>
        <w:rPr>
          <w:rFonts w:ascii="仿宋_GB2312" w:eastAsia="仿宋_GB2312"/>
          <w:sz w:val="32"/>
          <w:szCs w:val="32"/>
        </w:rPr>
      </w:pPr>
      <w:r w:rsidRPr="003626E2">
        <w:rPr>
          <w:rFonts w:ascii="仿宋_GB2312" w:eastAsia="仿宋_GB2312" w:hint="eastAsia"/>
          <w:sz w:val="32"/>
          <w:szCs w:val="32"/>
        </w:rPr>
        <w:t xml:space="preserve">                     </w:t>
      </w:r>
    </w:p>
    <w:p w:rsidR="003626E2" w:rsidRPr="003626E2" w:rsidRDefault="003626E2" w:rsidP="003626E2">
      <w:pPr>
        <w:spacing w:line="620" w:lineRule="exact"/>
        <w:rPr>
          <w:rFonts w:ascii="仿宋_GB2312" w:eastAsia="仿宋_GB2312"/>
          <w:sz w:val="32"/>
          <w:szCs w:val="32"/>
        </w:rPr>
      </w:pPr>
      <w:r>
        <w:rPr>
          <w:rFonts w:ascii="仿宋_GB2312" w:eastAsia="仿宋_GB2312" w:hint="eastAsia"/>
          <w:sz w:val="32"/>
          <w:szCs w:val="32"/>
        </w:rPr>
        <w:t xml:space="preserve">                            </w:t>
      </w:r>
      <w:r w:rsidRPr="003626E2">
        <w:rPr>
          <w:rFonts w:ascii="仿宋_GB2312" w:eastAsia="仿宋_GB2312" w:hint="eastAsia"/>
          <w:sz w:val="32"/>
          <w:szCs w:val="32"/>
        </w:rPr>
        <w:t>甘肃省人民政府办公厅</w:t>
      </w:r>
    </w:p>
    <w:p w:rsidR="00A770EF" w:rsidRPr="003626E2" w:rsidRDefault="003626E2" w:rsidP="003626E2">
      <w:pPr>
        <w:spacing w:line="620" w:lineRule="exact"/>
        <w:rPr>
          <w:rFonts w:ascii="仿宋_GB2312" w:eastAsia="仿宋_GB2312"/>
          <w:sz w:val="32"/>
          <w:szCs w:val="32"/>
        </w:rPr>
      </w:pPr>
      <w:r w:rsidRPr="003626E2">
        <w:rPr>
          <w:rFonts w:ascii="仿宋_GB2312" w:eastAsia="仿宋_GB2312" w:hint="eastAsia"/>
          <w:sz w:val="32"/>
          <w:szCs w:val="32"/>
        </w:rPr>
        <w:t xml:space="preserve">                        </w:t>
      </w:r>
      <w:r>
        <w:rPr>
          <w:rFonts w:ascii="仿宋_GB2312" w:eastAsia="仿宋_GB2312" w:hint="eastAsia"/>
          <w:sz w:val="32"/>
          <w:szCs w:val="32"/>
        </w:rPr>
        <w:t xml:space="preserve">        </w:t>
      </w:r>
      <w:r w:rsidRPr="003626E2">
        <w:rPr>
          <w:rFonts w:ascii="仿宋_GB2312" w:eastAsia="仿宋_GB2312" w:hint="eastAsia"/>
          <w:sz w:val="32"/>
          <w:szCs w:val="32"/>
        </w:rPr>
        <w:t>2018年7月16日</w:t>
      </w:r>
    </w:p>
    <w:p w:rsidR="003626E2" w:rsidRPr="003626E2" w:rsidRDefault="003626E2" w:rsidP="003626E2">
      <w:pPr>
        <w:spacing w:line="620" w:lineRule="exact"/>
        <w:rPr>
          <w:rFonts w:ascii="仿宋_GB2312" w:eastAsia="仿宋_GB2312"/>
          <w:sz w:val="32"/>
          <w:szCs w:val="32"/>
        </w:rPr>
      </w:pPr>
    </w:p>
    <w:p w:rsidR="003626E2" w:rsidRDefault="003626E2"/>
    <w:p w:rsidR="003626E2" w:rsidRDefault="003626E2"/>
    <w:p w:rsidR="003626E2" w:rsidRDefault="003626E2"/>
    <w:p w:rsidR="003626E2" w:rsidRDefault="003626E2"/>
    <w:p w:rsidR="003626E2" w:rsidRDefault="003626E2"/>
    <w:p w:rsidR="003626E2" w:rsidRPr="00743928" w:rsidRDefault="003626E2" w:rsidP="003626E2">
      <w:pPr>
        <w:widowControl/>
        <w:rPr>
          <w:rFonts w:ascii="黑体" w:eastAsia="黑体" w:hAnsi="黑体" w:cs="宋体"/>
          <w:kern w:val="0"/>
          <w:sz w:val="32"/>
          <w:szCs w:val="32"/>
        </w:rPr>
      </w:pPr>
      <w:bookmarkStart w:id="0" w:name="_GoBack"/>
      <w:bookmarkEnd w:id="0"/>
      <w:r w:rsidRPr="00743928">
        <w:rPr>
          <w:rFonts w:ascii="黑体" w:eastAsia="黑体" w:hAnsi="黑体" w:cs="宋体" w:hint="eastAsia"/>
          <w:kern w:val="0"/>
          <w:sz w:val="32"/>
          <w:szCs w:val="32"/>
        </w:rPr>
        <w:lastRenderedPageBreak/>
        <w:t>附件</w:t>
      </w:r>
    </w:p>
    <w:p w:rsidR="003626E2" w:rsidRDefault="003626E2" w:rsidP="003626E2">
      <w:pPr>
        <w:widowControl/>
        <w:rPr>
          <w:rFonts w:ascii="方正小标宋简体" w:eastAsia="方正小标宋简体" w:hAnsi="黑体" w:cs="宋体"/>
          <w:kern w:val="0"/>
          <w:sz w:val="36"/>
          <w:szCs w:val="36"/>
        </w:rPr>
      </w:pPr>
    </w:p>
    <w:p w:rsidR="003626E2" w:rsidRPr="00743928" w:rsidRDefault="003626E2" w:rsidP="003626E2">
      <w:pPr>
        <w:widowControl/>
        <w:jc w:val="center"/>
        <w:rPr>
          <w:rFonts w:ascii="方正小标宋简体" w:eastAsia="方正小标宋简体" w:hAnsi="黑体" w:cs="宋体"/>
          <w:kern w:val="0"/>
          <w:sz w:val="36"/>
          <w:szCs w:val="36"/>
        </w:rPr>
      </w:pPr>
      <w:r w:rsidRPr="00743928">
        <w:rPr>
          <w:rFonts w:ascii="方正小标宋简体" w:eastAsia="方正小标宋简体" w:hAnsi="黑体" w:cs="宋体" w:hint="eastAsia"/>
          <w:kern w:val="0"/>
          <w:sz w:val="36"/>
          <w:szCs w:val="36"/>
        </w:rPr>
        <w:t>省级政府部门和单位第二批取消证明事项目录</w:t>
      </w:r>
    </w:p>
    <w:p w:rsidR="003626E2" w:rsidRPr="00743928" w:rsidRDefault="003626E2" w:rsidP="003626E2">
      <w:pPr>
        <w:widowControl/>
        <w:spacing w:line="432" w:lineRule="auto"/>
        <w:jc w:val="center"/>
        <w:rPr>
          <w:rFonts w:ascii="楷体_GB2312" w:eastAsia="楷体_GB2312" w:hAnsi="黑体" w:cs="宋体"/>
          <w:kern w:val="0"/>
          <w:sz w:val="32"/>
          <w:szCs w:val="32"/>
        </w:rPr>
      </w:pPr>
      <w:r w:rsidRPr="00743928">
        <w:rPr>
          <w:rFonts w:ascii="楷体_GB2312" w:eastAsia="楷体_GB2312" w:hAnsi="黑体" w:cs="宋体" w:hint="eastAsia"/>
          <w:kern w:val="0"/>
          <w:sz w:val="32"/>
          <w:szCs w:val="32"/>
        </w:rPr>
        <w:t>（共104项）</w:t>
      </w:r>
    </w:p>
    <w:tbl>
      <w:tblPr>
        <w:tblW w:w="8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701"/>
        <w:gridCol w:w="1888"/>
        <w:gridCol w:w="1559"/>
        <w:gridCol w:w="1134"/>
        <w:gridCol w:w="1559"/>
      </w:tblGrid>
      <w:tr w:rsidR="003626E2" w:rsidRPr="007F7C2A" w:rsidTr="00E27792">
        <w:trPr>
          <w:jc w:val="center"/>
        </w:trPr>
        <w:tc>
          <w:tcPr>
            <w:tcW w:w="704" w:type="dxa"/>
            <w:shd w:val="clear" w:color="auto" w:fill="auto"/>
            <w:vAlign w:val="center"/>
            <w:hideMark/>
          </w:tcPr>
          <w:p w:rsidR="003626E2" w:rsidRPr="00B07331" w:rsidRDefault="003626E2" w:rsidP="00E27792">
            <w:pPr>
              <w:widowControl/>
              <w:spacing w:line="520" w:lineRule="exact"/>
              <w:jc w:val="center"/>
              <w:rPr>
                <w:rFonts w:ascii="黑体" w:eastAsia="黑体" w:hAnsi="黑体" w:cs="宋体"/>
                <w:bCs/>
                <w:color w:val="000000"/>
                <w:kern w:val="0"/>
                <w:sz w:val="28"/>
                <w:szCs w:val="28"/>
              </w:rPr>
            </w:pPr>
            <w:r w:rsidRPr="00B07331">
              <w:rPr>
                <w:rFonts w:ascii="黑体" w:eastAsia="黑体" w:hAnsi="黑体" w:cs="宋体" w:hint="eastAsia"/>
                <w:bCs/>
                <w:color w:val="000000"/>
                <w:kern w:val="0"/>
                <w:sz w:val="28"/>
                <w:szCs w:val="28"/>
              </w:rPr>
              <w:t>序号</w:t>
            </w:r>
          </w:p>
        </w:tc>
        <w:tc>
          <w:tcPr>
            <w:tcW w:w="1701" w:type="dxa"/>
            <w:shd w:val="clear" w:color="auto" w:fill="auto"/>
            <w:vAlign w:val="center"/>
            <w:hideMark/>
          </w:tcPr>
          <w:p w:rsidR="003626E2" w:rsidRDefault="003626E2" w:rsidP="00E27792">
            <w:pPr>
              <w:widowControl/>
              <w:spacing w:line="520" w:lineRule="exact"/>
              <w:jc w:val="center"/>
              <w:rPr>
                <w:rFonts w:ascii="黑体" w:eastAsia="黑体" w:hAnsi="黑体" w:cs="宋体"/>
                <w:bCs/>
                <w:color w:val="000000"/>
                <w:kern w:val="0"/>
                <w:sz w:val="28"/>
                <w:szCs w:val="28"/>
              </w:rPr>
            </w:pPr>
            <w:r w:rsidRPr="00B07331">
              <w:rPr>
                <w:rFonts w:ascii="黑体" w:eastAsia="黑体" w:hAnsi="黑体" w:cs="宋体" w:hint="eastAsia"/>
                <w:bCs/>
                <w:color w:val="000000"/>
                <w:kern w:val="0"/>
                <w:sz w:val="28"/>
                <w:szCs w:val="28"/>
              </w:rPr>
              <w:t>证明事项</w:t>
            </w:r>
          </w:p>
          <w:p w:rsidR="003626E2" w:rsidRPr="00B07331" w:rsidRDefault="003626E2" w:rsidP="00E27792">
            <w:pPr>
              <w:widowControl/>
              <w:spacing w:line="520" w:lineRule="exact"/>
              <w:jc w:val="center"/>
              <w:rPr>
                <w:rFonts w:ascii="黑体" w:eastAsia="黑体" w:hAnsi="黑体" w:cs="宋体"/>
                <w:bCs/>
                <w:color w:val="000000"/>
                <w:kern w:val="0"/>
                <w:sz w:val="28"/>
                <w:szCs w:val="28"/>
              </w:rPr>
            </w:pPr>
            <w:r w:rsidRPr="00B07331">
              <w:rPr>
                <w:rFonts w:ascii="黑体" w:eastAsia="黑体" w:hAnsi="黑体" w:cs="宋体" w:hint="eastAsia"/>
                <w:bCs/>
                <w:color w:val="000000"/>
                <w:kern w:val="0"/>
                <w:sz w:val="28"/>
                <w:szCs w:val="28"/>
              </w:rPr>
              <w:t>名称</w:t>
            </w:r>
          </w:p>
        </w:tc>
        <w:tc>
          <w:tcPr>
            <w:tcW w:w="1888" w:type="dxa"/>
            <w:shd w:val="clear" w:color="auto" w:fill="auto"/>
            <w:vAlign w:val="center"/>
            <w:hideMark/>
          </w:tcPr>
          <w:p w:rsidR="003626E2" w:rsidRPr="00B07331" w:rsidRDefault="003626E2" w:rsidP="00E27792">
            <w:pPr>
              <w:widowControl/>
              <w:spacing w:line="520" w:lineRule="exact"/>
              <w:jc w:val="center"/>
              <w:rPr>
                <w:rFonts w:ascii="黑体" w:eastAsia="黑体" w:hAnsi="黑体" w:cs="宋体"/>
                <w:bCs/>
                <w:color w:val="000000"/>
                <w:kern w:val="0"/>
                <w:sz w:val="28"/>
                <w:szCs w:val="28"/>
              </w:rPr>
            </w:pPr>
            <w:r w:rsidRPr="00B07331">
              <w:rPr>
                <w:rFonts w:ascii="黑体" w:eastAsia="黑体" w:hAnsi="黑体" w:cs="宋体" w:hint="eastAsia"/>
                <w:bCs/>
                <w:color w:val="000000"/>
                <w:kern w:val="0"/>
                <w:sz w:val="28"/>
                <w:szCs w:val="28"/>
              </w:rPr>
              <w:t>具体用途</w:t>
            </w:r>
          </w:p>
        </w:tc>
        <w:tc>
          <w:tcPr>
            <w:tcW w:w="1559" w:type="dxa"/>
            <w:shd w:val="clear" w:color="auto" w:fill="auto"/>
            <w:vAlign w:val="center"/>
            <w:hideMark/>
          </w:tcPr>
          <w:p w:rsidR="003626E2" w:rsidRPr="00B07331" w:rsidRDefault="003626E2" w:rsidP="00E27792">
            <w:pPr>
              <w:widowControl/>
              <w:spacing w:line="520" w:lineRule="exact"/>
              <w:jc w:val="center"/>
              <w:rPr>
                <w:rFonts w:ascii="黑体" w:eastAsia="黑体" w:hAnsi="黑体" w:cs="宋体"/>
                <w:bCs/>
                <w:color w:val="000000"/>
                <w:kern w:val="0"/>
                <w:sz w:val="28"/>
                <w:szCs w:val="28"/>
              </w:rPr>
            </w:pPr>
            <w:r w:rsidRPr="00B07331">
              <w:rPr>
                <w:rFonts w:ascii="黑体" w:eastAsia="黑体" w:hAnsi="黑体" w:cs="宋体" w:hint="eastAsia"/>
                <w:bCs/>
                <w:color w:val="000000"/>
                <w:kern w:val="0"/>
                <w:sz w:val="28"/>
                <w:szCs w:val="28"/>
              </w:rPr>
              <w:t>提供单位</w:t>
            </w:r>
            <w:r w:rsidRPr="00B07331">
              <w:rPr>
                <w:rFonts w:ascii="黑体" w:eastAsia="黑体" w:hAnsi="黑体" w:cs="宋体" w:hint="eastAsia"/>
                <w:bCs/>
                <w:color w:val="000000"/>
                <w:kern w:val="0"/>
                <w:sz w:val="28"/>
                <w:szCs w:val="28"/>
              </w:rPr>
              <w:br/>
              <w:t>（个人）</w:t>
            </w:r>
          </w:p>
        </w:tc>
        <w:tc>
          <w:tcPr>
            <w:tcW w:w="1134" w:type="dxa"/>
            <w:shd w:val="clear" w:color="auto" w:fill="auto"/>
            <w:vAlign w:val="center"/>
            <w:hideMark/>
          </w:tcPr>
          <w:p w:rsidR="003626E2" w:rsidRPr="00B07331" w:rsidRDefault="003626E2" w:rsidP="00E27792">
            <w:pPr>
              <w:widowControl/>
              <w:spacing w:line="520" w:lineRule="exact"/>
              <w:jc w:val="center"/>
              <w:rPr>
                <w:rFonts w:ascii="黑体" w:eastAsia="黑体" w:hAnsi="黑体" w:cs="宋体"/>
                <w:bCs/>
                <w:color w:val="000000"/>
                <w:kern w:val="0"/>
                <w:sz w:val="28"/>
                <w:szCs w:val="28"/>
              </w:rPr>
            </w:pPr>
            <w:r w:rsidRPr="00B07331">
              <w:rPr>
                <w:rFonts w:ascii="黑体" w:eastAsia="黑体" w:hAnsi="黑体" w:cs="宋体" w:hint="eastAsia"/>
                <w:bCs/>
                <w:color w:val="000000"/>
                <w:kern w:val="0"/>
                <w:sz w:val="28"/>
                <w:szCs w:val="28"/>
              </w:rPr>
              <w:t>主管</w:t>
            </w:r>
            <w:r w:rsidRPr="00B07331">
              <w:rPr>
                <w:rFonts w:ascii="黑体" w:eastAsia="黑体" w:hAnsi="黑体" w:cs="宋体" w:hint="eastAsia"/>
                <w:bCs/>
                <w:color w:val="000000"/>
                <w:kern w:val="0"/>
                <w:sz w:val="28"/>
                <w:szCs w:val="28"/>
              </w:rPr>
              <w:br/>
              <w:t>单位</w:t>
            </w:r>
          </w:p>
        </w:tc>
        <w:tc>
          <w:tcPr>
            <w:tcW w:w="1559" w:type="dxa"/>
            <w:shd w:val="clear" w:color="auto" w:fill="auto"/>
            <w:vAlign w:val="center"/>
            <w:hideMark/>
          </w:tcPr>
          <w:p w:rsidR="003626E2" w:rsidRPr="00B07331" w:rsidRDefault="003626E2" w:rsidP="00E27792">
            <w:pPr>
              <w:widowControl/>
              <w:spacing w:line="520" w:lineRule="exact"/>
              <w:jc w:val="center"/>
              <w:rPr>
                <w:rFonts w:ascii="黑体" w:eastAsia="黑体" w:hAnsi="黑体" w:cs="宋体"/>
                <w:bCs/>
                <w:color w:val="000000"/>
                <w:kern w:val="0"/>
                <w:sz w:val="28"/>
                <w:szCs w:val="28"/>
              </w:rPr>
            </w:pPr>
            <w:r>
              <w:rPr>
                <w:rFonts w:ascii="黑体" w:eastAsia="黑体" w:hAnsi="黑体" w:cs="宋体" w:hint="eastAsia"/>
                <w:bCs/>
                <w:color w:val="000000"/>
                <w:kern w:val="0"/>
                <w:sz w:val="28"/>
                <w:szCs w:val="28"/>
              </w:rPr>
              <w:t>备注</w:t>
            </w: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1</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甘肃省中等专业学校毕业证书遗失登报声明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补办中专学历证明书</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省级以上公开发行的报刊</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省教育厅</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2</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教师资格考试合格证明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教师资格认定</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教育部考试中心</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省教育厅（省教育考试院）</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取消后,在中国教育考试网上查询，内部共享。</w:t>
            </w: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3</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全国计算机等级考试合格证明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课程顶替或其他用途</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教育部考试中心</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省教育厅（省教育考试院）</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取消后,在中国教育考试网上查询，内部共享。</w:t>
            </w: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4</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全国英语等级考试合格证明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课程顶替或其他用途</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教育部考试中心</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省教育厅（省教育考试院）</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取消后,在中国教育考试网上查询，内部共享。</w:t>
            </w:r>
          </w:p>
        </w:tc>
      </w:tr>
      <w:tr w:rsidR="003626E2" w:rsidRPr="00C33106" w:rsidTr="00E27792">
        <w:trPr>
          <w:trHeight w:val="2362"/>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5</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亲属申请探访被强制隔离戒毒人员时，需提交的户籍地居（村）委员会或派出所开具的亲属关系证明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亲属申请探访被强制隔离戒毒人员</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户籍所在地居（村）委会或派出所</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省公安厅</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D91861">
              <w:rPr>
                <w:rFonts w:ascii="仿宋_GB2312" w:eastAsia="仿宋_GB2312" w:hAnsi="宋体" w:cs="宋体" w:hint="eastAsia"/>
                <w:kern w:val="0"/>
                <w:szCs w:val="21"/>
              </w:rPr>
              <w:t>取消后,申请人提交户口簿和结婚证办理。</w:t>
            </w:r>
          </w:p>
        </w:tc>
      </w:tr>
      <w:tr w:rsidR="003626E2" w:rsidRPr="00743928" w:rsidTr="00E27792">
        <w:trPr>
          <w:trHeight w:val="2010"/>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6</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被收养人申请投靠养父母入户时，需提交的被收养人员户口所在地派出所开具的全户户籍证明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被收养人申请投靠养父母入户</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户口所在地派出所</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省公安厅</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取消后,申请人提交居民户口簿和身份证办理。</w:t>
            </w:r>
          </w:p>
        </w:tc>
      </w:tr>
      <w:tr w:rsidR="003626E2" w:rsidRPr="00743928" w:rsidTr="00E27792">
        <w:trPr>
          <w:trHeight w:val="936"/>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7</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银行验资证明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申请建设经营性公墓</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银行或具有相应资质的部门</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省民政厅</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lastRenderedPageBreak/>
              <w:t>8</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岗前培训证明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律师事务所设立和律师执业核准（子项：专职律师执业核准、兼职律师执业核准、法律援助律师执业核准）</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省律师协会</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省司法厅</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9</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实习合同</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律师事务所设立和律师执业核准（子项：专职律师执业核准、兼职律师执业核准、法律援助律师执业核准）</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所在律师事务所</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省司法厅</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10</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毕业证证明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律师事务所设立和律师执业核准（子项：专职律师执业核准、兼职律师执业核准、法律援助律师执业核准）</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毕业院校</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省司法厅</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11</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同意接收证明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用于申请法律援助律师执业核准,证明申请人的单位</w:t>
            </w:r>
            <w:r>
              <w:rPr>
                <w:rFonts w:ascii="仿宋_GB2312" w:eastAsia="仿宋_GB2312" w:hAnsi="宋体" w:cs="宋体" w:hint="eastAsia"/>
                <w:color w:val="000000"/>
                <w:kern w:val="0"/>
                <w:szCs w:val="21"/>
              </w:rPr>
              <w:t>。</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申请人所在单位</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省司法厅</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12</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人事档案存放证明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用于申请法律援助律师执业核准,证明申请人的职业</w:t>
            </w:r>
            <w:r>
              <w:rPr>
                <w:rFonts w:ascii="仿宋_GB2312" w:eastAsia="仿宋_GB2312" w:hAnsi="宋体" w:cs="宋体" w:hint="eastAsia"/>
                <w:color w:val="000000"/>
                <w:kern w:val="0"/>
                <w:szCs w:val="21"/>
              </w:rPr>
              <w:t>。</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档案存放的人事部门</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省司法厅</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13</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学历证明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初级、中级、高级职称评审</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毕业院校</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w:t>
            </w:r>
            <w:proofErr w:type="gramStart"/>
            <w:r w:rsidRPr="00743928">
              <w:rPr>
                <w:rFonts w:ascii="仿宋_GB2312" w:eastAsia="仿宋_GB2312" w:hAnsi="宋体" w:cs="宋体" w:hint="eastAsia"/>
                <w:color w:val="000000"/>
                <w:kern w:val="0"/>
                <w:szCs w:val="21"/>
              </w:rPr>
              <w:t>人社厅</w:t>
            </w:r>
            <w:proofErr w:type="gramEnd"/>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取消后，可通过网络等手段查证核实的学历证明，不再要求专业技术人员提供原件</w:t>
            </w:r>
            <w:r>
              <w:rPr>
                <w:rFonts w:ascii="仿宋_GB2312" w:eastAsia="仿宋_GB2312" w:hAnsi="宋体" w:cs="宋体" w:hint="eastAsia"/>
                <w:color w:val="000000"/>
                <w:kern w:val="0"/>
                <w:szCs w:val="21"/>
              </w:rPr>
              <w:t>（</w:t>
            </w:r>
            <w:r w:rsidRPr="00F252FE">
              <w:rPr>
                <w:rFonts w:ascii="仿宋_GB2312" w:eastAsia="仿宋_GB2312" w:hAnsi="宋体" w:cs="宋体" w:hint="eastAsia"/>
                <w:color w:val="000000"/>
                <w:kern w:val="0"/>
                <w:szCs w:val="21"/>
              </w:rPr>
              <w:t>2003年以前的毕业证明和军队院校、党校等无法从“学信网”查询的学历信息，仍需要提供原件</w:t>
            </w:r>
            <w:r>
              <w:rPr>
                <w:rFonts w:ascii="仿宋_GB2312" w:eastAsia="仿宋_GB2312" w:hAnsi="宋体" w:cs="宋体" w:hint="eastAsia"/>
                <w:color w:val="000000"/>
                <w:kern w:val="0"/>
                <w:szCs w:val="21"/>
              </w:rPr>
              <w:t>）</w:t>
            </w:r>
            <w:r w:rsidRPr="00F252FE">
              <w:rPr>
                <w:rFonts w:ascii="仿宋_GB2312" w:eastAsia="仿宋_GB2312" w:hAnsi="宋体" w:cs="宋体" w:hint="eastAsia"/>
                <w:color w:val="000000"/>
                <w:kern w:val="0"/>
                <w:szCs w:val="21"/>
              </w:rPr>
              <w:t>。</w:t>
            </w:r>
          </w:p>
        </w:tc>
      </w:tr>
      <w:tr w:rsidR="003626E2" w:rsidRPr="00743928" w:rsidTr="00E27792">
        <w:trPr>
          <w:trHeight w:val="2542"/>
          <w:jc w:val="center"/>
        </w:trPr>
        <w:tc>
          <w:tcPr>
            <w:tcW w:w="704" w:type="dxa"/>
            <w:vMerge w:val="restart"/>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lastRenderedPageBreak/>
              <w:t>14</w:t>
            </w:r>
          </w:p>
        </w:tc>
        <w:tc>
          <w:tcPr>
            <w:tcW w:w="1701" w:type="dxa"/>
            <w:vMerge w:val="restart"/>
            <w:shd w:val="clear" w:color="auto" w:fill="auto"/>
            <w:vAlign w:val="center"/>
            <w:hideMark/>
          </w:tcPr>
          <w:p w:rsidR="003626E2" w:rsidRPr="00743928" w:rsidRDefault="003626E2" w:rsidP="00E27792">
            <w:pPr>
              <w:widowControl/>
              <w:jc w:val="left"/>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学历证明</w:t>
            </w:r>
          </w:p>
        </w:tc>
        <w:tc>
          <w:tcPr>
            <w:tcW w:w="1888" w:type="dxa"/>
            <w:shd w:val="clear" w:color="auto" w:fill="auto"/>
            <w:vAlign w:val="center"/>
            <w:hideMark/>
          </w:tcPr>
          <w:p w:rsidR="003626E2" w:rsidRPr="00743928" w:rsidRDefault="003626E2" w:rsidP="00E27792">
            <w:pPr>
              <w:widowControl/>
              <w:jc w:val="left"/>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职业资格审核及办理职业资格证书</w:t>
            </w:r>
          </w:p>
        </w:tc>
        <w:tc>
          <w:tcPr>
            <w:tcW w:w="1559" w:type="dxa"/>
            <w:shd w:val="clear" w:color="auto" w:fill="auto"/>
            <w:vAlign w:val="center"/>
            <w:hideMark/>
          </w:tcPr>
          <w:p w:rsidR="003626E2" w:rsidRPr="00743928" w:rsidRDefault="003626E2" w:rsidP="00E27792">
            <w:pPr>
              <w:widowControl/>
              <w:jc w:val="left"/>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教育部门</w:t>
            </w:r>
          </w:p>
        </w:tc>
        <w:tc>
          <w:tcPr>
            <w:tcW w:w="1134" w:type="dxa"/>
            <w:shd w:val="clear" w:color="auto" w:fill="auto"/>
            <w:vAlign w:val="center"/>
            <w:hideMark/>
          </w:tcPr>
          <w:p w:rsidR="003626E2" w:rsidRPr="00743928" w:rsidRDefault="003626E2" w:rsidP="00E27792">
            <w:pPr>
              <w:widowControl/>
              <w:jc w:val="left"/>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w:t>
            </w:r>
            <w:proofErr w:type="gramStart"/>
            <w:r w:rsidRPr="00743928">
              <w:rPr>
                <w:rFonts w:ascii="仿宋_GB2312" w:eastAsia="仿宋_GB2312" w:hAnsi="宋体" w:cs="宋体" w:hint="eastAsia"/>
                <w:color w:val="000000"/>
                <w:kern w:val="0"/>
                <w:szCs w:val="21"/>
              </w:rPr>
              <w:t>人社厅</w:t>
            </w:r>
            <w:proofErr w:type="gramEnd"/>
          </w:p>
        </w:tc>
        <w:tc>
          <w:tcPr>
            <w:tcW w:w="1559" w:type="dxa"/>
            <w:vMerge w:val="restart"/>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取消后，可通过网络等手段查证核实的学历证明，不再要求提供学历证明原件和复印件；网上暂时无法查询（高中以下学历信息）或教育部门学历信息无法对接查询的，暂时仍按原规定执行。</w:t>
            </w:r>
          </w:p>
        </w:tc>
      </w:tr>
      <w:tr w:rsidR="003626E2" w:rsidRPr="00743928" w:rsidTr="00E27792">
        <w:trPr>
          <w:jc w:val="center"/>
        </w:trPr>
        <w:tc>
          <w:tcPr>
            <w:tcW w:w="704" w:type="dxa"/>
            <w:vMerge/>
            <w:vAlign w:val="center"/>
            <w:hideMark/>
          </w:tcPr>
          <w:p w:rsidR="003626E2" w:rsidRPr="00743928" w:rsidRDefault="003626E2" w:rsidP="00E27792">
            <w:pPr>
              <w:widowControl/>
              <w:jc w:val="center"/>
              <w:rPr>
                <w:rFonts w:ascii="仿宋_GB2312" w:eastAsia="仿宋_GB2312" w:hAnsi="宋体" w:cs="宋体"/>
                <w:color w:val="000000"/>
                <w:kern w:val="0"/>
                <w:szCs w:val="21"/>
              </w:rPr>
            </w:pPr>
          </w:p>
        </w:tc>
        <w:tc>
          <w:tcPr>
            <w:tcW w:w="1701" w:type="dxa"/>
            <w:vMerge/>
            <w:vAlign w:val="center"/>
            <w:hideMark/>
          </w:tcPr>
          <w:p w:rsidR="003626E2" w:rsidRPr="00743928" w:rsidRDefault="003626E2" w:rsidP="00E27792">
            <w:pPr>
              <w:widowControl/>
              <w:jc w:val="left"/>
              <w:rPr>
                <w:rFonts w:ascii="仿宋_GB2312" w:eastAsia="仿宋_GB2312" w:hAnsi="宋体" w:cs="宋体"/>
                <w:color w:val="000000"/>
                <w:kern w:val="0"/>
                <w:szCs w:val="21"/>
              </w:rPr>
            </w:pP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高级技师资格审核及办理职业资格证书</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教育部门</w:t>
            </w:r>
          </w:p>
        </w:tc>
        <w:tc>
          <w:tcPr>
            <w:tcW w:w="1134" w:type="dxa"/>
            <w:shd w:val="clear" w:color="auto" w:fill="auto"/>
            <w:vAlign w:val="center"/>
            <w:hideMark/>
          </w:tcPr>
          <w:p w:rsidR="003626E2" w:rsidRPr="00743928" w:rsidRDefault="003626E2" w:rsidP="00E27792">
            <w:pPr>
              <w:jc w:val="left"/>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w:t>
            </w:r>
            <w:proofErr w:type="gramStart"/>
            <w:r w:rsidRPr="00743928">
              <w:rPr>
                <w:rFonts w:ascii="仿宋_GB2312" w:eastAsia="仿宋_GB2312" w:hAnsi="宋体" w:cs="宋体" w:hint="eastAsia"/>
                <w:color w:val="000000"/>
                <w:kern w:val="0"/>
                <w:szCs w:val="21"/>
              </w:rPr>
              <w:t>人社厅</w:t>
            </w:r>
            <w:proofErr w:type="gramEnd"/>
          </w:p>
        </w:tc>
        <w:tc>
          <w:tcPr>
            <w:tcW w:w="1559" w:type="dxa"/>
            <w:vMerge/>
            <w:vAlign w:val="center"/>
            <w:hideMark/>
          </w:tcPr>
          <w:p w:rsidR="003626E2" w:rsidRPr="00F252FE" w:rsidRDefault="003626E2" w:rsidP="00E27792">
            <w:pPr>
              <w:widowControl/>
              <w:jc w:val="left"/>
              <w:rPr>
                <w:rFonts w:ascii="仿宋_GB2312" w:eastAsia="仿宋_GB2312" w:hAnsi="宋体" w:cs="宋体"/>
                <w:color w:val="000000"/>
                <w:kern w:val="0"/>
                <w:szCs w:val="21"/>
              </w:rPr>
            </w:pPr>
          </w:p>
        </w:tc>
      </w:tr>
      <w:tr w:rsidR="003626E2" w:rsidRPr="00743928" w:rsidTr="00E27792">
        <w:trPr>
          <w:trHeight w:val="1530"/>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15</w:t>
            </w:r>
          </w:p>
        </w:tc>
        <w:tc>
          <w:tcPr>
            <w:tcW w:w="1701" w:type="dxa"/>
            <w:shd w:val="clear" w:color="auto" w:fill="auto"/>
            <w:vAlign w:val="center"/>
            <w:hideMark/>
          </w:tcPr>
          <w:p w:rsidR="003626E2" w:rsidRPr="00743928" w:rsidRDefault="003626E2" w:rsidP="00E27792">
            <w:pPr>
              <w:widowControl/>
              <w:jc w:val="left"/>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退休证明（退休证、退休审批表或退休文件）</w:t>
            </w:r>
          </w:p>
        </w:tc>
        <w:tc>
          <w:tcPr>
            <w:tcW w:w="1888" w:type="dxa"/>
            <w:shd w:val="clear" w:color="auto" w:fill="auto"/>
            <w:vAlign w:val="center"/>
            <w:hideMark/>
          </w:tcPr>
          <w:p w:rsidR="003626E2" w:rsidRPr="00743928" w:rsidRDefault="003626E2" w:rsidP="00E27792">
            <w:pPr>
              <w:widowControl/>
              <w:jc w:val="left"/>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离退休提取住房公积金</w:t>
            </w:r>
          </w:p>
        </w:tc>
        <w:tc>
          <w:tcPr>
            <w:tcW w:w="1559" w:type="dxa"/>
            <w:shd w:val="clear" w:color="auto" w:fill="auto"/>
            <w:vAlign w:val="center"/>
            <w:hideMark/>
          </w:tcPr>
          <w:p w:rsidR="003626E2" w:rsidRPr="00743928" w:rsidRDefault="003626E2" w:rsidP="00E27792">
            <w:pPr>
              <w:widowControl/>
              <w:jc w:val="left"/>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社保部门</w:t>
            </w:r>
          </w:p>
        </w:tc>
        <w:tc>
          <w:tcPr>
            <w:tcW w:w="1134" w:type="dxa"/>
            <w:shd w:val="clear" w:color="auto" w:fill="auto"/>
            <w:vAlign w:val="center"/>
            <w:hideMark/>
          </w:tcPr>
          <w:p w:rsidR="003626E2" w:rsidRPr="00743928" w:rsidRDefault="003626E2" w:rsidP="00E27792">
            <w:pPr>
              <w:widowControl/>
              <w:jc w:val="left"/>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省建设厅（省住房资金管理中心）</w:t>
            </w:r>
          </w:p>
        </w:tc>
        <w:tc>
          <w:tcPr>
            <w:tcW w:w="1559" w:type="dxa"/>
            <w:shd w:val="clear" w:color="auto" w:fill="auto"/>
            <w:vAlign w:val="center"/>
            <w:hideMark/>
          </w:tcPr>
          <w:p w:rsidR="003626E2" w:rsidRPr="00F252FE" w:rsidRDefault="003626E2" w:rsidP="00E27792">
            <w:pPr>
              <w:widowControl/>
              <w:jc w:val="left"/>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取消后，用个人身份证核实是否达到退休年龄。</w:t>
            </w:r>
          </w:p>
        </w:tc>
      </w:tr>
      <w:tr w:rsidR="003626E2" w:rsidRPr="00743928" w:rsidTr="00E27792">
        <w:trPr>
          <w:trHeight w:val="1980"/>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16</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工作调动文件、录用文件（无法提供工作调动函的，应提供原单位出具的介绍信）</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职工调离甘肃省时</w:t>
            </w:r>
            <w:r>
              <w:rPr>
                <w:rFonts w:ascii="仿宋_GB2312" w:eastAsia="仿宋_GB2312" w:hAnsi="宋体" w:cs="宋体" w:hint="eastAsia"/>
                <w:color w:val="000000"/>
                <w:kern w:val="0"/>
                <w:szCs w:val="21"/>
              </w:rPr>
              <w:t>，</w:t>
            </w:r>
            <w:r w:rsidRPr="00743928">
              <w:rPr>
                <w:rFonts w:ascii="仿宋_GB2312" w:eastAsia="仿宋_GB2312" w:hAnsi="宋体" w:cs="宋体" w:hint="eastAsia"/>
                <w:color w:val="000000"/>
                <w:kern w:val="0"/>
                <w:szCs w:val="21"/>
              </w:rPr>
              <w:t>提取住房公积金</w:t>
            </w:r>
            <w:r>
              <w:rPr>
                <w:rFonts w:ascii="仿宋_GB2312" w:eastAsia="仿宋_GB2312" w:hAnsi="宋体" w:cs="宋体" w:hint="eastAsia"/>
                <w:color w:val="000000"/>
                <w:kern w:val="0"/>
                <w:szCs w:val="21"/>
              </w:rPr>
              <w:t>。</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proofErr w:type="gramStart"/>
            <w:r w:rsidRPr="00743928">
              <w:rPr>
                <w:rFonts w:ascii="仿宋_GB2312" w:eastAsia="仿宋_GB2312" w:hAnsi="宋体" w:cs="宋体" w:hint="eastAsia"/>
                <w:color w:val="000000"/>
                <w:kern w:val="0"/>
                <w:szCs w:val="21"/>
              </w:rPr>
              <w:t>缴</w:t>
            </w:r>
            <w:proofErr w:type="gramEnd"/>
            <w:r w:rsidRPr="00743928">
              <w:rPr>
                <w:rFonts w:ascii="仿宋_GB2312" w:eastAsia="仿宋_GB2312" w:hAnsi="宋体" w:cs="宋体" w:hint="eastAsia"/>
                <w:color w:val="000000"/>
                <w:kern w:val="0"/>
                <w:szCs w:val="21"/>
              </w:rPr>
              <w:t>存单位</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省建设厅（省住房资金管理中心）</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取消后，通过全国转移接续平台，前往转入公积金中心办理，无需再提供。</w:t>
            </w:r>
          </w:p>
        </w:tc>
      </w:tr>
      <w:tr w:rsidR="003626E2" w:rsidRPr="00743928" w:rsidTr="00E27792">
        <w:trPr>
          <w:trHeight w:val="1826"/>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17</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账户内部转移业务</w:t>
            </w:r>
            <w:r>
              <w:rPr>
                <w:rFonts w:ascii="仿宋_GB2312" w:eastAsia="仿宋_GB2312" w:hAnsi="宋体" w:cs="宋体" w:hint="eastAsia"/>
                <w:color w:val="000000"/>
                <w:kern w:val="0"/>
                <w:szCs w:val="21"/>
              </w:rPr>
              <w:t>时</w:t>
            </w:r>
            <w:r w:rsidRPr="00743928">
              <w:rPr>
                <w:rFonts w:ascii="仿宋_GB2312" w:eastAsia="仿宋_GB2312" w:hAnsi="宋体" w:cs="宋体" w:hint="eastAsia"/>
                <w:color w:val="000000"/>
                <w:kern w:val="0"/>
                <w:szCs w:val="21"/>
              </w:rPr>
              <w:t>原单位开具</w:t>
            </w:r>
            <w:r>
              <w:rPr>
                <w:rFonts w:ascii="仿宋_GB2312" w:eastAsia="仿宋_GB2312" w:hAnsi="宋体" w:cs="宋体" w:hint="eastAsia"/>
                <w:color w:val="000000"/>
                <w:kern w:val="0"/>
                <w:szCs w:val="21"/>
              </w:rPr>
              <w:t>的</w:t>
            </w:r>
            <w:r w:rsidRPr="00743928">
              <w:rPr>
                <w:rFonts w:ascii="仿宋_GB2312" w:eastAsia="仿宋_GB2312" w:hAnsi="宋体" w:cs="宋体" w:hint="eastAsia"/>
                <w:color w:val="000000"/>
                <w:kern w:val="0"/>
                <w:szCs w:val="21"/>
              </w:rPr>
              <w:t>介绍信</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职工在省属、中央在</w:t>
            </w:r>
            <w:proofErr w:type="gramStart"/>
            <w:r w:rsidRPr="00743928">
              <w:rPr>
                <w:rFonts w:ascii="仿宋_GB2312" w:eastAsia="仿宋_GB2312" w:hAnsi="宋体" w:cs="宋体" w:hint="eastAsia"/>
                <w:color w:val="000000"/>
                <w:kern w:val="0"/>
                <w:szCs w:val="21"/>
              </w:rPr>
              <w:t>兰单位</w:t>
            </w:r>
            <w:proofErr w:type="gramEnd"/>
            <w:r w:rsidRPr="00743928">
              <w:rPr>
                <w:rFonts w:ascii="仿宋_GB2312" w:eastAsia="仿宋_GB2312" w:hAnsi="宋体" w:cs="宋体" w:hint="eastAsia"/>
                <w:color w:val="000000"/>
                <w:kern w:val="0"/>
                <w:szCs w:val="21"/>
              </w:rPr>
              <w:t>内调动，且都在省住房资金管理中心缴存公积金，办理公积金转移。</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proofErr w:type="gramStart"/>
            <w:r w:rsidRPr="00743928">
              <w:rPr>
                <w:rFonts w:ascii="仿宋_GB2312" w:eastAsia="仿宋_GB2312" w:hAnsi="宋体" w:cs="宋体" w:hint="eastAsia"/>
                <w:color w:val="000000"/>
                <w:kern w:val="0"/>
                <w:szCs w:val="21"/>
              </w:rPr>
              <w:t>缴</w:t>
            </w:r>
            <w:proofErr w:type="gramEnd"/>
            <w:r w:rsidRPr="00743928">
              <w:rPr>
                <w:rFonts w:ascii="仿宋_GB2312" w:eastAsia="仿宋_GB2312" w:hAnsi="宋体" w:cs="宋体" w:hint="eastAsia"/>
                <w:color w:val="000000"/>
                <w:kern w:val="0"/>
                <w:szCs w:val="21"/>
              </w:rPr>
              <w:t>存单位</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省建设厅（省住房资金管理中心）</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取消后，使用原单位开具的《转移通知书》。</w:t>
            </w: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18</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缴存基数调整</w:t>
            </w:r>
            <w:r w:rsidRPr="00743928">
              <w:rPr>
                <w:rFonts w:ascii="仿宋_GB2312" w:eastAsia="仿宋_GB2312" w:hAnsi="宋体" w:cs="宋体" w:hint="eastAsia"/>
                <w:color w:val="000000"/>
                <w:kern w:val="0"/>
                <w:szCs w:val="21"/>
              </w:rPr>
              <w:t>提供</w:t>
            </w:r>
            <w:r>
              <w:rPr>
                <w:rFonts w:ascii="仿宋_GB2312" w:eastAsia="仿宋_GB2312" w:hAnsi="宋体" w:cs="宋体" w:hint="eastAsia"/>
                <w:color w:val="000000"/>
                <w:kern w:val="0"/>
                <w:szCs w:val="21"/>
              </w:rPr>
              <w:t>的</w:t>
            </w:r>
            <w:r w:rsidRPr="00743928">
              <w:rPr>
                <w:rFonts w:ascii="仿宋_GB2312" w:eastAsia="仿宋_GB2312" w:hAnsi="宋体" w:cs="宋体" w:hint="eastAsia"/>
                <w:color w:val="000000"/>
                <w:kern w:val="0"/>
                <w:szCs w:val="21"/>
              </w:rPr>
              <w:t>工资表</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proofErr w:type="gramStart"/>
            <w:r w:rsidRPr="00743928">
              <w:rPr>
                <w:rFonts w:ascii="仿宋_GB2312" w:eastAsia="仿宋_GB2312" w:hAnsi="宋体" w:cs="宋体" w:hint="eastAsia"/>
                <w:color w:val="000000"/>
                <w:kern w:val="0"/>
                <w:szCs w:val="21"/>
              </w:rPr>
              <w:t>缴</w:t>
            </w:r>
            <w:proofErr w:type="gramEnd"/>
            <w:r w:rsidRPr="00743928">
              <w:rPr>
                <w:rFonts w:ascii="仿宋_GB2312" w:eastAsia="仿宋_GB2312" w:hAnsi="宋体" w:cs="宋体" w:hint="eastAsia"/>
                <w:color w:val="000000"/>
                <w:kern w:val="0"/>
                <w:szCs w:val="21"/>
              </w:rPr>
              <w:t>存单位核定每年公积金缴存基数</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proofErr w:type="gramStart"/>
            <w:r w:rsidRPr="00743928">
              <w:rPr>
                <w:rFonts w:ascii="仿宋_GB2312" w:eastAsia="仿宋_GB2312" w:hAnsi="宋体" w:cs="宋体" w:hint="eastAsia"/>
                <w:color w:val="000000"/>
                <w:kern w:val="0"/>
                <w:szCs w:val="21"/>
              </w:rPr>
              <w:t>缴</w:t>
            </w:r>
            <w:proofErr w:type="gramEnd"/>
            <w:r w:rsidRPr="00743928">
              <w:rPr>
                <w:rFonts w:ascii="仿宋_GB2312" w:eastAsia="仿宋_GB2312" w:hAnsi="宋体" w:cs="宋体" w:hint="eastAsia"/>
                <w:color w:val="000000"/>
                <w:kern w:val="0"/>
                <w:szCs w:val="21"/>
              </w:rPr>
              <w:t>存单位</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省建设厅（省住房资金管理中心）</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取消后，使用《甘肃省住房资金管理中心基数/比例调整表》替代。</w:t>
            </w: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19</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《甘肃省住房公积金管理中心外部转出清册》</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职工调动，且在外中心缴存住房公积金，办理转移。</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proofErr w:type="gramStart"/>
            <w:r w:rsidRPr="00743928">
              <w:rPr>
                <w:rFonts w:ascii="仿宋_GB2312" w:eastAsia="仿宋_GB2312" w:hAnsi="宋体" w:cs="宋体" w:hint="eastAsia"/>
                <w:color w:val="000000"/>
                <w:kern w:val="0"/>
                <w:szCs w:val="21"/>
              </w:rPr>
              <w:t>缴</w:t>
            </w:r>
            <w:proofErr w:type="gramEnd"/>
            <w:r w:rsidRPr="00743928">
              <w:rPr>
                <w:rFonts w:ascii="仿宋_GB2312" w:eastAsia="仿宋_GB2312" w:hAnsi="宋体" w:cs="宋体" w:hint="eastAsia"/>
                <w:color w:val="000000"/>
                <w:kern w:val="0"/>
                <w:szCs w:val="21"/>
              </w:rPr>
              <w:t>存单位</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省建设厅（省住房资金管理中心）</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取消后，通过全国转移接续平台，前往转入公积金中心办理，无需再提供。</w:t>
            </w:r>
          </w:p>
        </w:tc>
      </w:tr>
      <w:tr w:rsidR="003626E2" w:rsidRPr="00743928" w:rsidTr="00E27792">
        <w:trPr>
          <w:trHeight w:val="1550"/>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lastRenderedPageBreak/>
              <w:t>20</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汇</w:t>
            </w:r>
            <w:proofErr w:type="gramStart"/>
            <w:r w:rsidRPr="00743928">
              <w:rPr>
                <w:rFonts w:ascii="仿宋_GB2312" w:eastAsia="仿宋_GB2312" w:hAnsi="宋体" w:cs="宋体" w:hint="eastAsia"/>
                <w:color w:val="000000"/>
                <w:kern w:val="0"/>
                <w:szCs w:val="21"/>
              </w:rPr>
              <w:t>缴资金</w:t>
            </w:r>
            <w:proofErr w:type="gramEnd"/>
            <w:r w:rsidRPr="00743928">
              <w:rPr>
                <w:rFonts w:ascii="仿宋_GB2312" w:eastAsia="仿宋_GB2312" w:hAnsi="宋体" w:cs="宋体" w:hint="eastAsia"/>
                <w:color w:val="000000"/>
                <w:kern w:val="0"/>
                <w:szCs w:val="21"/>
              </w:rPr>
              <w:t>付款票据</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单位办理汇补缴住房公积金业务</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proofErr w:type="gramStart"/>
            <w:r w:rsidRPr="00743928">
              <w:rPr>
                <w:rFonts w:ascii="仿宋_GB2312" w:eastAsia="仿宋_GB2312" w:hAnsi="宋体" w:cs="宋体" w:hint="eastAsia"/>
                <w:color w:val="000000"/>
                <w:kern w:val="0"/>
                <w:szCs w:val="21"/>
              </w:rPr>
              <w:t>缴</w:t>
            </w:r>
            <w:proofErr w:type="gramEnd"/>
            <w:r w:rsidRPr="00743928">
              <w:rPr>
                <w:rFonts w:ascii="仿宋_GB2312" w:eastAsia="仿宋_GB2312" w:hAnsi="宋体" w:cs="宋体" w:hint="eastAsia"/>
                <w:color w:val="000000"/>
                <w:kern w:val="0"/>
                <w:szCs w:val="21"/>
              </w:rPr>
              <w:t>存单位</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省建设厅（省住房资金管理中心）</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取消后，由住房公积金业务系统或银行自行打印。</w:t>
            </w:r>
          </w:p>
        </w:tc>
      </w:tr>
      <w:tr w:rsidR="003626E2" w:rsidRPr="00743928" w:rsidTr="00E27792">
        <w:trPr>
          <w:trHeight w:val="2267"/>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21</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《法律责任告知书及承诺书》</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为防范骗贷行为，办理个人公积金贷款申请时签订</w:t>
            </w:r>
            <w:r>
              <w:rPr>
                <w:rFonts w:ascii="仿宋_GB2312" w:eastAsia="仿宋_GB2312" w:hAnsi="宋体" w:cs="宋体" w:hint="eastAsia"/>
                <w:color w:val="000000"/>
                <w:kern w:val="0"/>
                <w:szCs w:val="21"/>
              </w:rPr>
              <w:t>。</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借款申请人</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省建设厅（省住房资金管理中心）</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取消后，将相关内容并入《甘肃省住房资金管理中心住房公积金贷款面谈记录表》中。</w:t>
            </w:r>
          </w:p>
        </w:tc>
      </w:tr>
      <w:tr w:rsidR="003626E2" w:rsidRPr="00743928" w:rsidTr="00E27792">
        <w:trPr>
          <w:trHeight w:val="1407"/>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22</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收入证明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办理个人公积金贷款申请时签订，用以证明还款能力</w:t>
            </w:r>
            <w:r>
              <w:rPr>
                <w:rFonts w:ascii="仿宋_GB2312" w:eastAsia="仿宋_GB2312" w:hAnsi="宋体" w:cs="宋体" w:hint="eastAsia"/>
                <w:color w:val="000000"/>
                <w:kern w:val="0"/>
                <w:szCs w:val="21"/>
              </w:rPr>
              <w:t>。</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借款申请人或单位</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省建设厅（省住房资金管理中心）</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取消后，用《住房公积金缴存证明》替代。</w:t>
            </w:r>
          </w:p>
        </w:tc>
      </w:tr>
      <w:tr w:rsidR="003626E2" w:rsidRPr="00743928" w:rsidTr="00E27792">
        <w:trPr>
          <w:trHeight w:val="1398"/>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23</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银行工资流水单</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办理个人公积金贷款申请时签订，用以证明还款能力</w:t>
            </w:r>
            <w:r>
              <w:rPr>
                <w:rFonts w:ascii="仿宋_GB2312" w:eastAsia="仿宋_GB2312" w:hAnsi="宋体" w:cs="宋体" w:hint="eastAsia"/>
                <w:color w:val="000000"/>
                <w:kern w:val="0"/>
                <w:szCs w:val="21"/>
              </w:rPr>
              <w:t>。</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银行</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省建设厅（省住房资金管理中心）</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取消后，用《住房公积金缴存证明》替代。</w:t>
            </w: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24</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《单身承诺书》</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办理个人公积金贷款申请时签订，用以证明婚姻状况</w:t>
            </w:r>
            <w:r>
              <w:rPr>
                <w:rFonts w:ascii="仿宋_GB2312" w:eastAsia="仿宋_GB2312" w:hAnsi="宋体" w:cs="宋体" w:hint="eastAsia"/>
                <w:color w:val="000000"/>
                <w:kern w:val="0"/>
                <w:szCs w:val="21"/>
              </w:rPr>
              <w:t>。</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借款申请人</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省建设厅（省住房资金管理中心）</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取消后，将相关内容并入《甘肃省住房资金管理中心住房公积金贷款面谈记录表》中。</w:t>
            </w: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25</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与所申请检测资质范围相对应的计量认证书原件及复印件</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建设工程质量检测单位资质核准（新报、升级、增项）</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技术监督部门</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省建设厅（省建设工程安全质量监督管理局）</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26</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检测机构法定代表人的任职文件原件及复印件</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建设工程质量检测单位资质核准（新报、升级、增项、延期）</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建设企业</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省建设厅（省建设工程安全质量监督管理局）</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27</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检测机构管理制度及质量控制措施</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建设工程质量检测单位资质核准（新报、升级、增项、延期）</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建设企业</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省建设厅（省建设工程安全质量监督管理局）</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lastRenderedPageBreak/>
              <w:t>28</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申请人身份证明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危险化学品水路运输装卸管理人员资格认可</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申请人</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省交通运输厅</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29</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企业法人营业执照</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办理外资企业、中外合资经营企业、中外合作经营企业经营中华人民共和国沿海、江河、湖泊及其他通航水域水路运输审批</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工商部门</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省交通运输厅</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取消后，通过国家企业信用信息公示系统查询。</w:t>
            </w: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30</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组织机构代码证正（副）本</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办理外资企业、中外合资经营企业、中外合作经营企业经营中华人民共和国沿海、江河、湖泊及其他通航水域水路运输审批</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工商部门</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省交通运输厅</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取消后，通过国家企业信用信息公示系统查询。</w:t>
            </w: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31</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检测设备及计量设备检定合格证明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申请从事汽车综合性能检测业务</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省质</w:t>
            </w:r>
            <w:r>
              <w:rPr>
                <w:rFonts w:ascii="仿宋_GB2312" w:eastAsia="仿宋_GB2312" w:hAnsi="宋体" w:cs="宋体" w:hint="eastAsia"/>
                <w:color w:val="000000"/>
                <w:kern w:val="0"/>
                <w:szCs w:val="21"/>
              </w:rPr>
              <w:t>监</w:t>
            </w:r>
            <w:r w:rsidRPr="00743928">
              <w:rPr>
                <w:rFonts w:ascii="仿宋_GB2312" w:eastAsia="仿宋_GB2312" w:hAnsi="宋体" w:cs="宋体" w:hint="eastAsia"/>
                <w:color w:val="000000"/>
                <w:kern w:val="0"/>
                <w:szCs w:val="21"/>
              </w:rPr>
              <w:t>局</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省交通运输厅(省道路运输管理局)</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许可勘验时，省质</w:t>
            </w:r>
            <w:r>
              <w:rPr>
                <w:rFonts w:ascii="仿宋_GB2312" w:eastAsia="仿宋_GB2312" w:hAnsi="宋体" w:cs="宋体" w:hint="eastAsia"/>
                <w:color w:val="000000"/>
                <w:kern w:val="0"/>
                <w:szCs w:val="21"/>
              </w:rPr>
              <w:t>监</w:t>
            </w:r>
            <w:r w:rsidRPr="00F252FE">
              <w:rPr>
                <w:rFonts w:ascii="仿宋_GB2312" w:eastAsia="仿宋_GB2312" w:hAnsi="宋体" w:cs="宋体" w:hint="eastAsia"/>
                <w:color w:val="000000"/>
                <w:kern w:val="0"/>
                <w:szCs w:val="21"/>
              </w:rPr>
              <w:t>局已向申请单位核发过检测设备及计量设备检定合格证明，不再重复提供。</w:t>
            </w: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32</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经办人所在单位的工作证明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汽车综合性能检测</w:t>
            </w:r>
            <w:proofErr w:type="gramStart"/>
            <w:r w:rsidRPr="00743928">
              <w:rPr>
                <w:rFonts w:ascii="仿宋_GB2312" w:eastAsia="仿宋_GB2312" w:hAnsi="宋体" w:cs="宋体" w:hint="eastAsia"/>
                <w:color w:val="000000"/>
                <w:kern w:val="0"/>
                <w:szCs w:val="21"/>
              </w:rPr>
              <w:t>站经营</w:t>
            </w:r>
            <w:proofErr w:type="gramEnd"/>
            <w:r w:rsidRPr="00743928">
              <w:rPr>
                <w:rFonts w:ascii="仿宋_GB2312" w:eastAsia="仿宋_GB2312" w:hAnsi="宋体" w:cs="宋体" w:hint="eastAsia"/>
                <w:color w:val="000000"/>
                <w:kern w:val="0"/>
                <w:szCs w:val="21"/>
              </w:rPr>
              <w:t>许可</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申请人</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省交通运输厅(省道路运输管理局)</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33</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汽车客运站土地归属和价值证明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一级、二级客运站站级核定</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土地管理部门</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省交通运输厅(省道路运输管理局)</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客运站级核定前，土地管理部门已核发过汽车客运站土地归属和价值证明，不再重复提供。</w:t>
            </w: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34</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船舶所有人的身份证明及其复印件</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船舶登记</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申请人</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省交通运输厅(省地方海事局)</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取消后，通过甘肃省警用信息综合管理服务平台共享，目前仅限于公安内网查询。</w:t>
            </w:r>
          </w:p>
        </w:tc>
      </w:tr>
      <w:tr w:rsidR="003626E2" w:rsidRPr="00743928" w:rsidTr="00E27792">
        <w:trPr>
          <w:trHeight w:val="3392"/>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lastRenderedPageBreak/>
              <w:t>35</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申请人的身份证明或单位资格证明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查询船舶登记簿</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申请人或申请单位</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省交通运输厅(省地方海事局</w:t>
            </w:r>
            <w:r>
              <w:rPr>
                <w:rFonts w:ascii="仿宋_GB2312" w:eastAsia="仿宋_GB2312" w:hAnsi="宋体" w:cs="宋体" w:hint="eastAsia"/>
                <w:color w:val="000000"/>
                <w:kern w:val="0"/>
                <w:szCs w:val="21"/>
              </w:rPr>
              <w:t>)</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取消后，通过甘肃省警用信息综合管理服务平台共享，目前仅限于公安内网查询；在国家企业信息公示系统查询单位资格证明。</w:t>
            </w:r>
          </w:p>
        </w:tc>
      </w:tr>
      <w:tr w:rsidR="003626E2" w:rsidRPr="00743928" w:rsidTr="00E27792">
        <w:trPr>
          <w:trHeight w:val="1541"/>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36</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书面申请办理的文字报告</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办理水运企业（船舶）水路运输许可</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个人或申请企业</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省交通运输厅(省水运管理局</w:t>
            </w:r>
            <w:r>
              <w:rPr>
                <w:rFonts w:ascii="仿宋_GB2312" w:eastAsia="仿宋_GB2312" w:hAnsi="宋体" w:cs="宋体" w:hint="eastAsia"/>
                <w:color w:val="000000"/>
                <w:kern w:val="0"/>
                <w:szCs w:val="21"/>
              </w:rPr>
              <w:t>)</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取消后，使用甘肃政务服务网提供统一制式表格。</w:t>
            </w:r>
          </w:p>
        </w:tc>
      </w:tr>
      <w:tr w:rsidR="003626E2" w:rsidRPr="00743928" w:rsidTr="00E27792">
        <w:trPr>
          <w:trHeight w:val="1421"/>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37</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内河船舶船员适任证书遗失情况说明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申请补发内河船舶船员适任证书</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个人</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省交通运输厅(省地方海事局</w:t>
            </w:r>
            <w:r>
              <w:rPr>
                <w:rFonts w:ascii="仿宋_GB2312" w:eastAsia="仿宋_GB2312" w:hAnsi="宋体" w:cs="宋体" w:hint="eastAsia"/>
                <w:color w:val="000000"/>
                <w:kern w:val="0"/>
                <w:szCs w:val="21"/>
              </w:rPr>
              <w:t>)</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 xml:space="preserve">取消后，改为现场办理个人承诺制。 </w:t>
            </w:r>
          </w:p>
        </w:tc>
      </w:tr>
      <w:tr w:rsidR="003626E2" w:rsidRPr="00743928" w:rsidTr="00E27792">
        <w:trPr>
          <w:trHeight w:val="1399"/>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38</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内河船舶船员特殊培训合格证补发原因说明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申请补发内河船舶船员特殊培训合格证</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个人</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省交通运输厅(省地方海事局</w:t>
            </w:r>
            <w:r>
              <w:rPr>
                <w:rFonts w:ascii="仿宋_GB2312" w:eastAsia="仿宋_GB2312" w:hAnsi="宋体" w:cs="宋体" w:hint="eastAsia"/>
                <w:color w:val="000000"/>
                <w:kern w:val="0"/>
                <w:szCs w:val="21"/>
              </w:rPr>
              <w:t>)</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trHeight w:val="2398"/>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39</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委托人和被委托人身份证明及其复印件（委托时）</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在内河通航水域进行可能影响通航安全的备案</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公安部门</w:t>
            </w:r>
          </w:p>
        </w:tc>
        <w:tc>
          <w:tcPr>
            <w:tcW w:w="1134" w:type="dxa"/>
            <w:shd w:val="clear" w:color="auto" w:fill="auto"/>
            <w:vAlign w:val="center"/>
            <w:hideMark/>
          </w:tcPr>
          <w:p w:rsidR="003626E2" w:rsidRPr="003E0E35"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省交通运输厅(省地方海事局</w:t>
            </w:r>
            <w:r>
              <w:rPr>
                <w:rFonts w:ascii="仿宋_GB2312" w:eastAsia="仿宋_GB2312" w:hAnsi="宋体" w:cs="宋体" w:hint="eastAsia"/>
                <w:color w:val="000000"/>
                <w:kern w:val="0"/>
                <w:szCs w:val="21"/>
              </w:rPr>
              <w:t>)</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取消后，通过甘肃省警用信息综合管理服务平台共享，目前仅限于公安内网查询。</w:t>
            </w: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40</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企业法人营业执照；组织机构代码证正、副本</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水路运输经营许可</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工商部门</w:t>
            </w:r>
          </w:p>
        </w:tc>
        <w:tc>
          <w:tcPr>
            <w:tcW w:w="1134" w:type="dxa"/>
            <w:shd w:val="clear" w:color="auto" w:fill="auto"/>
            <w:vAlign w:val="center"/>
            <w:hideMark/>
          </w:tcPr>
          <w:p w:rsidR="003626E2" w:rsidRPr="00D40BCE" w:rsidRDefault="003626E2" w:rsidP="00E27792">
            <w:pPr>
              <w:widowControl/>
              <w:rPr>
                <w:rFonts w:ascii="仿宋_GB2312" w:eastAsia="仿宋_GB2312" w:hAnsi="宋体" w:cs="宋体"/>
                <w:kern w:val="0"/>
                <w:szCs w:val="21"/>
              </w:rPr>
            </w:pPr>
            <w:r w:rsidRPr="00D40BCE">
              <w:rPr>
                <w:rFonts w:ascii="仿宋_GB2312" w:eastAsia="仿宋_GB2312" w:hAnsi="宋体" w:cs="宋体" w:hint="eastAsia"/>
                <w:kern w:val="0"/>
                <w:szCs w:val="21"/>
              </w:rPr>
              <w:t>省交通运输厅(省水运管理局)</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w:t>
            </w:r>
            <w:r>
              <w:rPr>
                <w:rFonts w:ascii="仿宋_GB2312" w:eastAsia="仿宋_GB2312" w:hAnsi="宋体" w:cs="宋体" w:hint="eastAsia"/>
                <w:color w:val="000000"/>
                <w:kern w:val="0"/>
                <w:szCs w:val="21"/>
              </w:rPr>
              <w:t>在国家企业信用信息公示系统查询</w:t>
            </w:r>
            <w:r w:rsidRPr="00F252FE">
              <w:rPr>
                <w:rFonts w:ascii="仿宋_GB2312" w:eastAsia="仿宋_GB2312" w:hAnsi="宋体" w:cs="宋体" w:hint="eastAsia"/>
                <w:color w:val="000000"/>
                <w:kern w:val="0"/>
                <w:szCs w:val="21"/>
              </w:rPr>
              <w:t>。</w:t>
            </w: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41</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申请人身份证明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内河船员职务适任证书核发</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公安部门</w:t>
            </w:r>
          </w:p>
        </w:tc>
        <w:tc>
          <w:tcPr>
            <w:tcW w:w="1134" w:type="dxa"/>
            <w:shd w:val="clear" w:color="auto" w:fill="auto"/>
            <w:vAlign w:val="center"/>
            <w:hideMark/>
          </w:tcPr>
          <w:p w:rsidR="003626E2" w:rsidRPr="00D40BCE" w:rsidRDefault="003626E2" w:rsidP="00E27792">
            <w:pPr>
              <w:widowControl/>
              <w:rPr>
                <w:rFonts w:ascii="仿宋_GB2312" w:eastAsia="仿宋_GB2312" w:hAnsi="宋体" w:cs="宋体"/>
                <w:kern w:val="0"/>
                <w:szCs w:val="21"/>
              </w:rPr>
            </w:pPr>
            <w:r w:rsidRPr="00D40BCE">
              <w:rPr>
                <w:rFonts w:ascii="仿宋_GB2312" w:eastAsia="仿宋_GB2312" w:hAnsi="宋体" w:cs="宋体" w:hint="eastAsia"/>
                <w:kern w:val="0"/>
                <w:szCs w:val="21"/>
              </w:rPr>
              <w:t>省交通运输厅(省地方海事局)</w:t>
            </w:r>
          </w:p>
        </w:tc>
        <w:tc>
          <w:tcPr>
            <w:tcW w:w="1559" w:type="dxa"/>
            <w:shd w:val="clear" w:color="auto" w:fill="auto"/>
            <w:hideMark/>
          </w:tcPr>
          <w:p w:rsidR="003626E2" w:rsidRDefault="003626E2" w:rsidP="00E27792">
            <w:r w:rsidRPr="00C95192">
              <w:rPr>
                <w:rFonts w:ascii="仿宋_GB2312" w:eastAsia="仿宋_GB2312" w:hAnsi="宋体" w:cs="宋体" w:hint="eastAsia"/>
                <w:color w:val="000000"/>
                <w:kern w:val="0"/>
                <w:szCs w:val="21"/>
              </w:rPr>
              <w:t>取消后，通过甘肃省警用信息综合管理服务平台共享，目前仅限于公安内网查询。</w:t>
            </w: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lastRenderedPageBreak/>
              <w:t>42</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主要管理及技术负责人从事公路养护工程的资历、能力评价和证明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公路养护工程从业单位资质复审、确认</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法人</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省交通运输厅(省公路管理局)</w:t>
            </w:r>
          </w:p>
        </w:tc>
        <w:tc>
          <w:tcPr>
            <w:tcW w:w="1559" w:type="dxa"/>
            <w:shd w:val="clear" w:color="auto" w:fill="auto"/>
            <w:hideMark/>
          </w:tcPr>
          <w:p w:rsidR="003626E2" w:rsidRDefault="003626E2" w:rsidP="00E27792"/>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43</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所有工程技术、经济管理人员的职称(资格)证书复印件和专职安全人员、养护技术工人上岗等级证书复印件</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公路养护工程从业单位资质复审、确认</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法人</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省交通运输厅(省公路管理局)</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44</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从业单位连续三年财务状况的有效证明、注册资本金、固定资产（</w:t>
            </w:r>
            <w:r w:rsidRPr="00743928">
              <w:rPr>
                <w:rFonts w:ascii="仿宋_GB2312" w:eastAsia="仿宋_GB2312" w:hAnsi="宋体" w:cs="宋体" w:hint="eastAsia"/>
                <w:color w:val="000000"/>
                <w:kern w:val="0"/>
                <w:szCs w:val="21"/>
              </w:rPr>
              <w:t>以每年审计报告</w:t>
            </w:r>
            <w:r>
              <w:rPr>
                <w:rFonts w:ascii="仿宋_GB2312" w:eastAsia="仿宋_GB2312" w:hAnsi="宋体" w:cs="宋体" w:hint="eastAsia"/>
                <w:color w:val="000000"/>
                <w:kern w:val="0"/>
                <w:szCs w:val="21"/>
              </w:rPr>
              <w:t>为准）</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办理公路养护工程从业单位资质复审、确认</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法人</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省交通运输厅(省公路管理局)</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45</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拥有公路养护工程专业机具设备的应提供原始发票（复印件）或相关证明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办理公路养护工程从业单位资质复审、确认</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法人</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省交通运输厅(省公路管理局)</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46</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申请人机构证明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proofErr w:type="gramStart"/>
            <w:r w:rsidRPr="00743928">
              <w:rPr>
                <w:rFonts w:ascii="仿宋_GB2312" w:eastAsia="仿宋_GB2312" w:hAnsi="宋体" w:cs="宋体" w:hint="eastAsia"/>
                <w:color w:val="000000"/>
                <w:kern w:val="0"/>
                <w:szCs w:val="21"/>
              </w:rPr>
              <w:t>办理涉路施工</w:t>
            </w:r>
            <w:proofErr w:type="gramEnd"/>
            <w:r w:rsidRPr="00743928">
              <w:rPr>
                <w:rFonts w:ascii="仿宋_GB2312" w:eastAsia="仿宋_GB2312" w:hAnsi="宋体" w:cs="宋体" w:hint="eastAsia"/>
                <w:color w:val="000000"/>
                <w:kern w:val="0"/>
                <w:szCs w:val="21"/>
              </w:rPr>
              <w:t>许可</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工商部门</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省交通运输厅(省公路路政执法管理局)</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取消后，在甘肃政务服务网共享注册认证信息。</w:t>
            </w: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47</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proofErr w:type="gramStart"/>
            <w:r w:rsidRPr="00743928">
              <w:rPr>
                <w:rFonts w:ascii="仿宋_GB2312" w:eastAsia="仿宋_GB2312" w:hAnsi="宋体" w:cs="宋体" w:hint="eastAsia"/>
                <w:color w:val="000000"/>
                <w:kern w:val="0"/>
                <w:szCs w:val="21"/>
              </w:rPr>
              <w:t>涉路施工</w:t>
            </w:r>
            <w:proofErr w:type="gramEnd"/>
            <w:r w:rsidRPr="00743928">
              <w:rPr>
                <w:rFonts w:ascii="仿宋_GB2312" w:eastAsia="仿宋_GB2312" w:hAnsi="宋体" w:cs="宋体" w:hint="eastAsia"/>
                <w:color w:val="000000"/>
                <w:kern w:val="0"/>
                <w:szCs w:val="21"/>
              </w:rPr>
              <w:t>项目合法性证明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proofErr w:type="gramStart"/>
            <w:r w:rsidRPr="00743928">
              <w:rPr>
                <w:rFonts w:ascii="仿宋_GB2312" w:eastAsia="仿宋_GB2312" w:hAnsi="宋体" w:cs="宋体" w:hint="eastAsia"/>
                <w:color w:val="000000"/>
                <w:kern w:val="0"/>
                <w:szCs w:val="21"/>
              </w:rPr>
              <w:t>办理涉路施工</w:t>
            </w:r>
            <w:proofErr w:type="gramEnd"/>
            <w:r w:rsidRPr="00743928">
              <w:rPr>
                <w:rFonts w:ascii="仿宋_GB2312" w:eastAsia="仿宋_GB2312" w:hAnsi="宋体" w:cs="宋体" w:hint="eastAsia"/>
                <w:color w:val="000000"/>
                <w:kern w:val="0"/>
                <w:szCs w:val="21"/>
              </w:rPr>
              <w:t>许可</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项目批复单位</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省交通运输厅(省公路路政执法管理局)</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48</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proofErr w:type="gramStart"/>
            <w:r w:rsidRPr="00743928">
              <w:rPr>
                <w:rFonts w:ascii="仿宋_GB2312" w:eastAsia="仿宋_GB2312" w:hAnsi="宋体" w:cs="宋体" w:hint="eastAsia"/>
                <w:color w:val="000000"/>
                <w:kern w:val="0"/>
                <w:szCs w:val="21"/>
              </w:rPr>
              <w:t>涉路施工</w:t>
            </w:r>
            <w:proofErr w:type="gramEnd"/>
            <w:r w:rsidRPr="00743928">
              <w:rPr>
                <w:rFonts w:ascii="仿宋_GB2312" w:eastAsia="仿宋_GB2312" w:hAnsi="宋体" w:cs="宋体" w:hint="eastAsia"/>
                <w:color w:val="000000"/>
                <w:kern w:val="0"/>
                <w:szCs w:val="21"/>
              </w:rPr>
              <w:t>许可授权经办人办理的委托书</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proofErr w:type="gramStart"/>
            <w:r w:rsidRPr="00743928">
              <w:rPr>
                <w:rFonts w:ascii="仿宋_GB2312" w:eastAsia="仿宋_GB2312" w:hAnsi="宋体" w:cs="宋体" w:hint="eastAsia"/>
                <w:color w:val="000000"/>
                <w:kern w:val="0"/>
                <w:szCs w:val="21"/>
              </w:rPr>
              <w:t>办理涉路施工</w:t>
            </w:r>
            <w:proofErr w:type="gramEnd"/>
            <w:r w:rsidRPr="00743928">
              <w:rPr>
                <w:rFonts w:ascii="仿宋_GB2312" w:eastAsia="仿宋_GB2312" w:hAnsi="宋体" w:cs="宋体" w:hint="eastAsia"/>
                <w:color w:val="000000"/>
                <w:kern w:val="0"/>
                <w:szCs w:val="21"/>
              </w:rPr>
              <w:t>许可</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申请人</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省交通运输厅(省公路路政执法管理局)</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49</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proofErr w:type="gramStart"/>
            <w:r w:rsidRPr="00743928">
              <w:rPr>
                <w:rFonts w:ascii="仿宋_GB2312" w:eastAsia="仿宋_GB2312" w:hAnsi="宋体" w:cs="宋体" w:hint="eastAsia"/>
                <w:color w:val="000000"/>
                <w:kern w:val="0"/>
                <w:szCs w:val="21"/>
              </w:rPr>
              <w:t>涉路施工</w:t>
            </w:r>
            <w:proofErr w:type="gramEnd"/>
            <w:r w:rsidRPr="00743928">
              <w:rPr>
                <w:rFonts w:ascii="仿宋_GB2312" w:eastAsia="仿宋_GB2312" w:hAnsi="宋体" w:cs="宋体" w:hint="eastAsia"/>
                <w:color w:val="000000"/>
                <w:kern w:val="0"/>
                <w:szCs w:val="21"/>
              </w:rPr>
              <w:t>许可经办人身份证明</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proofErr w:type="gramStart"/>
            <w:r w:rsidRPr="00743928">
              <w:rPr>
                <w:rFonts w:ascii="仿宋_GB2312" w:eastAsia="仿宋_GB2312" w:hAnsi="宋体" w:cs="宋体" w:hint="eastAsia"/>
                <w:color w:val="000000"/>
                <w:kern w:val="0"/>
                <w:szCs w:val="21"/>
              </w:rPr>
              <w:t>办理涉路施工</w:t>
            </w:r>
            <w:proofErr w:type="gramEnd"/>
            <w:r w:rsidRPr="00743928">
              <w:rPr>
                <w:rFonts w:ascii="仿宋_GB2312" w:eastAsia="仿宋_GB2312" w:hAnsi="宋体" w:cs="宋体" w:hint="eastAsia"/>
                <w:color w:val="000000"/>
                <w:kern w:val="0"/>
                <w:szCs w:val="21"/>
              </w:rPr>
              <w:t>许可</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公安部门</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省交通运输厅(省公路路政执法管理局)</w:t>
            </w:r>
          </w:p>
        </w:tc>
        <w:tc>
          <w:tcPr>
            <w:tcW w:w="1559" w:type="dxa"/>
            <w:shd w:val="clear" w:color="auto" w:fill="auto"/>
            <w:hideMark/>
          </w:tcPr>
          <w:p w:rsidR="003626E2" w:rsidRPr="00F252FE" w:rsidRDefault="003626E2" w:rsidP="00E27792">
            <w:pPr>
              <w:rPr>
                <w:rFonts w:ascii="仿宋_GB2312" w:eastAsia="仿宋_GB2312"/>
                <w:szCs w:val="21"/>
              </w:rPr>
            </w:pPr>
            <w:r w:rsidRPr="00F252FE">
              <w:rPr>
                <w:rFonts w:ascii="仿宋_GB2312" w:eastAsia="仿宋_GB2312" w:hAnsi="宋体" w:cs="宋体" w:hint="eastAsia"/>
                <w:color w:val="000000"/>
                <w:kern w:val="0"/>
                <w:szCs w:val="21"/>
              </w:rPr>
              <w:t>取消后，在甘肃政务服务网共享注册认证信息。</w:t>
            </w: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lastRenderedPageBreak/>
              <w:t>50</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办理设置</w:t>
            </w:r>
            <w:proofErr w:type="gramStart"/>
            <w:r w:rsidRPr="00743928">
              <w:rPr>
                <w:rFonts w:ascii="仿宋_GB2312" w:eastAsia="仿宋_GB2312" w:hAnsi="宋体" w:cs="宋体" w:hint="eastAsia"/>
                <w:color w:val="000000"/>
                <w:kern w:val="0"/>
                <w:szCs w:val="21"/>
              </w:rPr>
              <w:t>非公路</w:t>
            </w:r>
            <w:proofErr w:type="gramEnd"/>
            <w:r w:rsidRPr="00743928">
              <w:rPr>
                <w:rFonts w:ascii="仿宋_GB2312" w:eastAsia="仿宋_GB2312" w:hAnsi="宋体" w:cs="宋体" w:hint="eastAsia"/>
                <w:color w:val="000000"/>
                <w:kern w:val="0"/>
                <w:szCs w:val="21"/>
              </w:rPr>
              <w:t>标志申请人证明材料</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办理设置</w:t>
            </w:r>
            <w:proofErr w:type="gramStart"/>
            <w:r w:rsidRPr="00743928">
              <w:rPr>
                <w:rFonts w:ascii="仿宋_GB2312" w:eastAsia="仿宋_GB2312" w:hAnsi="宋体" w:cs="宋体" w:hint="eastAsia"/>
                <w:color w:val="000000"/>
                <w:kern w:val="0"/>
                <w:szCs w:val="21"/>
              </w:rPr>
              <w:t>非公路</w:t>
            </w:r>
            <w:proofErr w:type="gramEnd"/>
            <w:r w:rsidRPr="00743928">
              <w:rPr>
                <w:rFonts w:ascii="仿宋_GB2312" w:eastAsia="仿宋_GB2312" w:hAnsi="宋体" w:cs="宋体" w:hint="eastAsia"/>
                <w:color w:val="000000"/>
                <w:kern w:val="0"/>
                <w:szCs w:val="21"/>
              </w:rPr>
              <w:t>标志许可</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公安部门</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省交通运输厅(省公路路政执法管理局)</w:t>
            </w:r>
          </w:p>
        </w:tc>
        <w:tc>
          <w:tcPr>
            <w:tcW w:w="1559" w:type="dxa"/>
            <w:shd w:val="clear" w:color="auto" w:fill="auto"/>
            <w:hideMark/>
          </w:tcPr>
          <w:p w:rsidR="003626E2" w:rsidRPr="00F252FE" w:rsidRDefault="003626E2" w:rsidP="00E27792">
            <w:pPr>
              <w:rPr>
                <w:rFonts w:ascii="仿宋_GB2312" w:eastAsia="仿宋_GB2312"/>
                <w:szCs w:val="21"/>
              </w:rPr>
            </w:pPr>
            <w:r w:rsidRPr="00F252FE">
              <w:rPr>
                <w:rFonts w:ascii="仿宋_GB2312" w:eastAsia="仿宋_GB2312" w:hAnsi="宋体" w:cs="宋体" w:hint="eastAsia"/>
                <w:color w:val="000000"/>
                <w:kern w:val="0"/>
                <w:szCs w:val="21"/>
              </w:rPr>
              <w:t>取消后，在甘肃政务服务网共享注册认证信息。</w:t>
            </w: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51</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工程质量鉴定报告</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proofErr w:type="gramStart"/>
            <w:r w:rsidRPr="00743928">
              <w:rPr>
                <w:rFonts w:ascii="仿宋_GB2312" w:eastAsia="仿宋_GB2312" w:hAnsi="宋体" w:cs="宋体" w:hint="eastAsia"/>
                <w:color w:val="000000"/>
                <w:kern w:val="0"/>
                <w:szCs w:val="21"/>
              </w:rPr>
              <w:t>办理涉路施工验收</w:t>
            </w:r>
            <w:proofErr w:type="gramEnd"/>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交通、质监部门</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省交通运输厅(省公路路政执法管理局)</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52</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水利工程质量检测员资格证书</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水利工程质量检测单位资格认定（乙级）</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中国水利工程协会</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省水利厅</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trHeight w:val="1553"/>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53</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组织机构代码证</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河道管理范围内建设项目（含旅游设施项目）审批</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申请单位或个人</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省水利厅</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trHeight w:val="1146"/>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54</w:t>
            </w:r>
          </w:p>
        </w:tc>
        <w:tc>
          <w:tcPr>
            <w:tcW w:w="1701"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其他应当提交的有关文件</w:t>
            </w:r>
          </w:p>
        </w:tc>
        <w:tc>
          <w:tcPr>
            <w:tcW w:w="1888"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河道、湖泊排污口设置和扩大审核</w:t>
            </w:r>
          </w:p>
        </w:tc>
        <w:tc>
          <w:tcPr>
            <w:tcW w:w="1559"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有关单位出具的文件（申请单位提交）</w:t>
            </w:r>
          </w:p>
        </w:tc>
        <w:tc>
          <w:tcPr>
            <w:tcW w:w="1134" w:type="dxa"/>
            <w:shd w:val="clear" w:color="auto" w:fill="auto"/>
            <w:vAlign w:val="center"/>
            <w:hideMark/>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省水利厅</w:t>
            </w:r>
          </w:p>
        </w:tc>
        <w:tc>
          <w:tcPr>
            <w:tcW w:w="1559" w:type="dxa"/>
            <w:shd w:val="clear" w:color="auto" w:fill="auto"/>
            <w:vAlign w:val="center"/>
            <w:hideMark/>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trHeight w:val="2395"/>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55</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验资报告或者申请之日前一个月内的年度会计报表及中介机构审计报告等注册资本证明材料</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主要农作物杂交种子及其亲本种子生产经营许可证核发</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会计事务所或</w:t>
            </w:r>
            <w:r w:rsidRPr="00743928">
              <w:rPr>
                <w:rFonts w:ascii="仿宋_GB2312" w:eastAsia="仿宋_GB2312" w:hAnsi="宋体" w:cs="宋体" w:hint="eastAsia"/>
                <w:color w:val="000000"/>
                <w:kern w:val="0"/>
                <w:szCs w:val="21"/>
              </w:rPr>
              <w:t>审计事务所及其他具有相关资格的机构</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省农牧厅</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56</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种子生产技术人员资质证明</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主要农作物杂交种子及其亲本种子生产经营许可证核发</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省农牧厅</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省农牧厅</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trHeight w:val="1428"/>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57</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种子贮藏技术人员资质证明</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主要农作物杂交种子及其亲本种子生产经营许可证核发</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省农牧厅</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省农牧厅</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trHeight w:val="1568"/>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58</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种子检验技术人员资质证明</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主要农作物杂交种子及其亲本种子生产经营许可证核发</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省农牧厅</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省农牧厅</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trHeight w:val="1584"/>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lastRenderedPageBreak/>
              <w:t>59</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注册资本证明材料</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食用菌菌种（</w:t>
            </w:r>
            <w:proofErr w:type="gramStart"/>
            <w:r w:rsidRPr="00743928">
              <w:rPr>
                <w:rFonts w:ascii="仿宋_GB2312" w:eastAsia="仿宋_GB2312" w:hAnsi="宋体" w:cs="宋体" w:hint="eastAsia"/>
                <w:color w:val="000000"/>
                <w:kern w:val="0"/>
                <w:szCs w:val="21"/>
              </w:rPr>
              <w:t>母种和</w:t>
            </w:r>
            <w:proofErr w:type="gramEnd"/>
            <w:r w:rsidRPr="00743928">
              <w:rPr>
                <w:rFonts w:ascii="仿宋_GB2312" w:eastAsia="仿宋_GB2312" w:hAnsi="宋体" w:cs="宋体" w:hint="eastAsia"/>
                <w:color w:val="000000"/>
                <w:kern w:val="0"/>
                <w:szCs w:val="21"/>
              </w:rPr>
              <w:t>原种）生产经营许可证核发</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会计事务所或</w:t>
            </w:r>
            <w:r w:rsidRPr="00743928">
              <w:rPr>
                <w:rFonts w:ascii="仿宋_GB2312" w:eastAsia="仿宋_GB2312" w:hAnsi="宋体" w:cs="宋体" w:hint="eastAsia"/>
                <w:color w:val="000000"/>
                <w:kern w:val="0"/>
                <w:szCs w:val="21"/>
              </w:rPr>
              <w:t>审计事务所及其他具有相应资格的机构</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省农牧厅</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60</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注册资本证明材料（验资报告，注册资本100万元以上）</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草种生产、经营许可证核发</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会计事务所或</w:t>
            </w:r>
            <w:r w:rsidRPr="00743928">
              <w:rPr>
                <w:rFonts w:ascii="仿宋_GB2312" w:eastAsia="仿宋_GB2312" w:hAnsi="宋体" w:cs="宋体" w:hint="eastAsia"/>
                <w:color w:val="000000"/>
                <w:kern w:val="0"/>
                <w:szCs w:val="21"/>
              </w:rPr>
              <w:t>审计事务所及其他具有相应资格的机构</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省农牧厅</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61</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种子生产技术人员资格证明</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草种生产许可证核发</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省农牧厅</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省农牧厅</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trHeight w:val="1096"/>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62</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种子加工贮藏技术人员资格证明</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草种生产、经营许可证核发</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省农牧厅</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省农牧厅</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trHeight w:val="1137"/>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63</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种子检验技术人员资格证明</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草种生产、经营许可证核发</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省农牧厅</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省农牧厅</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trHeight w:val="1761"/>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64</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有资质的设计单位</w:t>
            </w:r>
            <w:proofErr w:type="gramStart"/>
            <w:r w:rsidRPr="00743928">
              <w:rPr>
                <w:rFonts w:ascii="仿宋_GB2312" w:eastAsia="仿宋_GB2312" w:hAnsi="宋体" w:cs="宋体" w:hint="eastAsia"/>
                <w:color w:val="000000"/>
                <w:kern w:val="0"/>
                <w:szCs w:val="21"/>
              </w:rPr>
              <w:t>作出</w:t>
            </w:r>
            <w:proofErr w:type="gramEnd"/>
            <w:r w:rsidRPr="00743928">
              <w:rPr>
                <w:rFonts w:ascii="仿宋_GB2312" w:eastAsia="仿宋_GB2312" w:hAnsi="宋体" w:cs="宋体" w:hint="eastAsia"/>
                <w:color w:val="000000"/>
                <w:kern w:val="0"/>
                <w:szCs w:val="21"/>
              </w:rPr>
              <w:t>的包含环境影响评价内容的项目使用草原可行性报告原件</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矿藏开采和工程建设征用、使用草原审核</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具有相应资质的设计单位</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省农牧厅</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65</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有资质的设计单位编制的包含环境影响评价内容的材料复印件</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临时占用草原审批</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具有相应资质的设计单位</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省农牧厅</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trHeight w:val="1985"/>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66</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有资质的设计单位编制的包含环境影响评价内容的材料复印件</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修建直接为草原保护和畜牧业生产服务区的工程设施使用草原审批</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具有相应资质的设计单位</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省农牧厅</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trHeight w:val="2684"/>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67</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单位或</w:t>
            </w:r>
            <w:r w:rsidRPr="00743928">
              <w:rPr>
                <w:rFonts w:ascii="仿宋_GB2312" w:eastAsia="仿宋_GB2312" w:hAnsi="宋体" w:cs="宋体" w:hint="eastAsia"/>
                <w:color w:val="000000"/>
                <w:kern w:val="0"/>
                <w:szCs w:val="21"/>
              </w:rPr>
              <w:t>个人需提交的所属市（州）林木种苗管理机构开具的《主要林木品种审定申请表》中的《区域实验情况表》</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省级主要林木品种审定</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市（州）林木种苗管理机构</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省林业厅</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取消后，部门内部调查核实办理。</w:t>
            </w:r>
          </w:p>
        </w:tc>
      </w:tr>
      <w:tr w:rsidR="003626E2" w:rsidRPr="00743928" w:rsidTr="00E27792">
        <w:trPr>
          <w:trHeight w:val="1262"/>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lastRenderedPageBreak/>
              <w:t>68</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被调查人书面同意书</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境外组织或个人进行非物质文化遗产调查审批</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被调查人</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省文化厅</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trHeight w:val="1421"/>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69</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境外组织与境内非物质文化遗产学术研究机构合作证明</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境外组织或</w:t>
            </w:r>
            <w:r w:rsidRPr="00743928">
              <w:rPr>
                <w:rFonts w:ascii="仿宋_GB2312" w:eastAsia="仿宋_GB2312" w:hAnsi="宋体" w:cs="宋体" w:hint="eastAsia"/>
                <w:color w:val="000000"/>
                <w:kern w:val="0"/>
                <w:szCs w:val="21"/>
              </w:rPr>
              <w:t>个人进行非物质文化遗产调查审批</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行政相对人</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省文化厅</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trHeight w:val="1398"/>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70</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法人资格证书</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高致病性或疑似高致病性病原微生物实验活动审批</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工商部门</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省卫生计生委</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71</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工程质量依法验收合格的相关证明材料</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高致病性或疑似高致病性病原微生物实验活动审批</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工程验收部门</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省卫生计生委</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vMerge w:val="restart"/>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72</w:t>
            </w:r>
          </w:p>
        </w:tc>
        <w:tc>
          <w:tcPr>
            <w:tcW w:w="1701" w:type="dxa"/>
            <w:vMerge w:val="restart"/>
            <w:shd w:val="clear" w:color="auto" w:fill="auto"/>
            <w:vAlign w:val="center"/>
          </w:tcPr>
          <w:p w:rsidR="003626E2" w:rsidRPr="00743928" w:rsidRDefault="003626E2" w:rsidP="00E27792">
            <w:pPr>
              <w:widowControl/>
              <w:jc w:val="left"/>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省级卫生行政部门要求提交的其他材料</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themeColor="text1"/>
                <w:kern w:val="0"/>
                <w:szCs w:val="21"/>
              </w:rPr>
              <w:t>消毒产品生产企业（一次性使用医疗用品的生产企业除外）卫生许可、延续审批</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申请人</w:t>
            </w:r>
          </w:p>
        </w:tc>
        <w:tc>
          <w:tcPr>
            <w:tcW w:w="1134" w:type="dxa"/>
            <w:shd w:val="clear" w:color="auto" w:fill="auto"/>
            <w:vAlign w:val="center"/>
          </w:tcPr>
          <w:p w:rsidR="003626E2" w:rsidRPr="00743928" w:rsidRDefault="003626E2" w:rsidP="00E27792">
            <w:pPr>
              <w:widowControl/>
              <w:jc w:val="left"/>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省卫生计生委</w:t>
            </w:r>
          </w:p>
        </w:tc>
        <w:tc>
          <w:tcPr>
            <w:tcW w:w="1559" w:type="dxa"/>
            <w:shd w:val="clear" w:color="auto" w:fill="auto"/>
            <w:vAlign w:val="center"/>
          </w:tcPr>
          <w:p w:rsidR="003626E2" w:rsidRPr="00F252FE" w:rsidRDefault="003626E2" w:rsidP="00E27792">
            <w:pPr>
              <w:widowControl/>
              <w:jc w:val="left"/>
              <w:rPr>
                <w:rFonts w:ascii="仿宋_GB2312" w:eastAsia="仿宋_GB2312" w:hAnsi="宋体" w:cs="宋体"/>
                <w:color w:val="000000"/>
                <w:kern w:val="0"/>
                <w:szCs w:val="21"/>
              </w:rPr>
            </w:pPr>
          </w:p>
        </w:tc>
      </w:tr>
      <w:tr w:rsidR="003626E2" w:rsidRPr="00743928" w:rsidTr="00E27792">
        <w:trPr>
          <w:jc w:val="center"/>
        </w:trPr>
        <w:tc>
          <w:tcPr>
            <w:tcW w:w="704" w:type="dxa"/>
            <w:vMerge/>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p>
        </w:tc>
        <w:tc>
          <w:tcPr>
            <w:tcW w:w="1701" w:type="dxa"/>
            <w:vMerge/>
            <w:shd w:val="clear" w:color="auto" w:fill="auto"/>
            <w:vAlign w:val="center"/>
          </w:tcPr>
          <w:p w:rsidR="003626E2" w:rsidRPr="00743928" w:rsidRDefault="003626E2" w:rsidP="00E27792">
            <w:pPr>
              <w:widowControl/>
              <w:jc w:val="left"/>
              <w:rPr>
                <w:rFonts w:ascii="仿宋_GB2312" w:eastAsia="仿宋_GB2312" w:hAnsi="宋体" w:cs="宋体"/>
                <w:color w:val="000000"/>
                <w:kern w:val="0"/>
                <w:szCs w:val="21"/>
              </w:rPr>
            </w:pP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涉及饮用水卫生安全的产品卫生许可、延续、变更（除利用新材料、新工艺和新化学物质生产的涉及饮用水卫生安全产品的审批）</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申请人</w:t>
            </w:r>
          </w:p>
        </w:tc>
        <w:tc>
          <w:tcPr>
            <w:tcW w:w="1134" w:type="dxa"/>
            <w:shd w:val="clear" w:color="auto" w:fill="auto"/>
            <w:vAlign w:val="center"/>
          </w:tcPr>
          <w:p w:rsidR="003626E2" w:rsidRPr="00743928" w:rsidRDefault="003626E2" w:rsidP="00E27792">
            <w:pPr>
              <w:widowControl/>
              <w:jc w:val="left"/>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省卫生计生委</w:t>
            </w:r>
          </w:p>
        </w:tc>
        <w:tc>
          <w:tcPr>
            <w:tcW w:w="1559" w:type="dxa"/>
            <w:shd w:val="clear" w:color="auto" w:fill="auto"/>
            <w:vAlign w:val="center"/>
          </w:tcPr>
          <w:p w:rsidR="003626E2" w:rsidRPr="00F252FE" w:rsidRDefault="003626E2" w:rsidP="00E27792">
            <w:pPr>
              <w:widowControl/>
              <w:jc w:val="left"/>
              <w:rPr>
                <w:rFonts w:ascii="仿宋_GB2312" w:eastAsia="仿宋_GB2312" w:hAnsi="宋体" w:cs="宋体"/>
                <w:color w:val="000000"/>
                <w:kern w:val="0"/>
                <w:szCs w:val="21"/>
              </w:rPr>
            </w:pPr>
          </w:p>
        </w:tc>
      </w:tr>
      <w:tr w:rsidR="003626E2" w:rsidRPr="00743928" w:rsidTr="00E27792">
        <w:trPr>
          <w:trHeight w:val="2024"/>
          <w:jc w:val="center"/>
        </w:trPr>
        <w:tc>
          <w:tcPr>
            <w:tcW w:w="704" w:type="dxa"/>
            <w:vMerge/>
            <w:vAlign w:val="center"/>
            <w:hideMark/>
          </w:tcPr>
          <w:p w:rsidR="003626E2" w:rsidRPr="00743928" w:rsidRDefault="003626E2" w:rsidP="00E27792">
            <w:pPr>
              <w:widowControl/>
              <w:jc w:val="center"/>
              <w:rPr>
                <w:rFonts w:ascii="仿宋_GB2312" w:eastAsia="仿宋_GB2312" w:hAnsi="宋体" w:cs="宋体"/>
                <w:color w:val="000000"/>
                <w:kern w:val="0"/>
                <w:szCs w:val="21"/>
              </w:rPr>
            </w:pPr>
          </w:p>
        </w:tc>
        <w:tc>
          <w:tcPr>
            <w:tcW w:w="1701" w:type="dxa"/>
            <w:vMerge/>
            <w:vAlign w:val="center"/>
          </w:tcPr>
          <w:p w:rsidR="003626E2" w:rsidRPr="00743928" w:rsidRDefault="003626E2" w:rsidP="00E27792">
            <w:pPr>
              <w:widowControl/>
              <w:jc w:val="left"/>
              <w:rPr>
                <w:rFonts w:ascii="仿宋_GB2312" w:eastAsia="仿宋_GB2312" w:hAnsi="宋体" w:cs="宋体"/>
                <w:color w:val="000000"/>
                <w:kern w:val="0"/>
                <w:szCs w:val="21"/>
              </w:rPr>
            </w:pP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放射诊疗许可变更</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申请人</w:t>
            </w:r>
          </w:p>
        </w:tc>
        <w:tc>
          <w:tcPr>
            <w:tcW w:w="1134" w:type="dxa"/>
            <w:shd w:val="clear" w:color="auto" w:fill="auto"/>
            <w:vAlign w:val="center"/>
          </w:tcPr>
          <w:p w:rsidR="003626E2" w:rsidRPr="00743928" w:rsidRDefault="003626E2" w:rsidP="00E27792">
            <w:pPr>
              <w:widowControl/>
              <w:jc w:val="left"/>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省卫生计生委</w:t>
            </w:r>
          </w:p>
        </w:tc>
        <w:tc>
          <w:tcPr>
            <w:tcW w:w="1559" w:type="dxa"/>
            <w:shd w:val="clear" w:color="auto" w:fill="auto"/>
            <w:vAlign w:val="center"/>
          </w:tcPr>
          <w:p w:rsidR="003626E2" w:rsidRPr="00F252FE" w:rsidRDefault="003626E2" w:rsidP="00E27792">
            <w:pPr>
              <w:widowControl/>
              <w:jc w:val="left"/>
              <w:rPr>
                <w:rFonts w:ascii="仿宋_GB2312" w:eastAsia="仿宋_GB2312" w:hAnsi="宋体" w:cs="宋体"/>
                <w:color w:val="000000"/>
                <w:kern w:val="0"/>
                <w:szCs w:val="21"/>
              </w:rPr>
            </w:pPr>
          </w:p>
        </w:tc>
      </w:tr>
      <w:tr w:rsidR="003626E2" w:rsidRPr="00743928" w:rsidTr="00E27792">
        <w:trPr>
          <w:trHeight w:val="1975"/>
          <w:jc w:val="center"/>
        </w:trPr>
        <w:tc>
          <w:tcPr>
            <w:tcW w:w="704" w:type="dxa"/>
            <w:vAlign w:val="center"/>
            <w:hideMark/>
          </w:tcPr>
          <w:p w:rsidR="003626E2" w:rsidRPr="00743928" w:rsidRDefault="003626E2" w:rsidP="00E27792">
            <w:pPr>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73</w:t>
            </w:r>
          </w:p>
        </w:tc>
        <w:tc>
          <w:tcPr>
            <w:tcW w:w="1701" w:type="dxa"/>
            <w:vAlign w:val="center"/>
          </w:tcPr>
          <w:p w:rsidR="003626E2" w:rsidRPr="00743928" w:rsidRDefault="003626E2" w:rsidP="00E27792">
            <w:pP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资信证明</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医疗机构设置及执业许可</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会计事务所</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省卫生计生委</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trHeight w:val="1832"/>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lastRenderedPageBreak/>
              <w:t>74</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健康证明</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医师变更执业注册</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省、市、县级卫生计生行政部门</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省卫生计生委</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取消后，改为提供“医师执业注册承诺书”。</w:t>
            </w:r>
          </w:p>
        </w:tc>
      </w:tr>
      <w:tr w:rsidR="003626E2" w:rsidRPr="00743928" w:rsidTr="00E27792">
        <w:trPr>
          <w:trHeight w:val="1263"/>
          <w:jc w:val="center"/>
        </w:trPr>
        <w:tc>
          <w:tcPr>
            <w:tcW w:w="704" w:type="dxa"/>
            <w:vMerge w:val="restart"/>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75</w:t>
            </w:r>
          </w:p>
        </w:tc>
        <w:tc>
          <w:tcPr>
            <w:tcW w:w="1701" w:type="dxa"/>
            <w:vMerge w:val="restart"/>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刊</w:t>
            </w:r>
            <w:r w:rsidRPr="00743928">
              <w:rPr>
                <w:rFonts w:ascii="仿宋_GB2312" w:eastAsia="仿宋_GB2312" w:hAnsi="宋体" w:cs="宋体" w:hint="eastAsia"/>
                <w:color w:val="000000" w:themeColor="text1"/>
                <w:kern w:val="0"/>
                <w:szCs w:val="21"/>
              </w:rPr>
              <w:t>登在省级报刊上的遗失声明</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医师资格证书、执业证书补办</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申请人</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省卫生计生委</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trHeight w:val="1409"/>
          <w:jc w:val="center"/>
        </w:trPr>
        <w:tc>
          <w:tcPr>
            <w:tcW w:w="704" w:type="dxa"/>
            <w:vMerge/>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p>
        </w:tc>
        <w:tc>
          <w:tcPr>
            <w:tcW w:w="1701" w:type="dxa"/>
            <w:vMerge/>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护士执业证书补办</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申请人</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省卫生计生委</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trHeight w:val="1684"/>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76</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p>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产前急救应急预案</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母婴保健技术服务机构许可、校验</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医疗保健服务机构</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省卫生计生委</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trHeight w:val="4118"/>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77</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计划生育技术服务机构用房产权证明或使用证明</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计划生育技术服务机构执业许可</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房产管理部门</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省卫生计生委</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78</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因家庭成员患重大疾病、意外事件</w:t>
            </w:r>
            <w:r>
              <w:rPr>
                <w:rFonts w:ascii="仿宋_GB2312" w:eastAsia="仿宋_GB2312" w:hAnsi="宋体" w:cs="宋体" w:hint="eastAsia"/>
                <w:color w:val="000000"/>
                <w:kern w:val="0"/>
                <w:szCs w:val="21"/>
              </w:rPr>
              <w:t>、生活困难情况，申请生活救助时，需提交村级组织、乡（镇）政府或</w:t>
            </w:r>
            <w:r w:rsidRPr="00743928">
              <w:rPr>
                <w:rFonts w:ascii="仿宋_GB2312" w:eastAsia="仿宋_GB2312" w:hAnsi="宋体" w:cs="宋体" w:hint="eastAsia"/>
                <w:color w:val="000000"/>
                <w:kern w:val="0"/>
                <w:szCs w:val="21"/>
              </w:rPr>
              <w:t>其他部门出具的个人、家庭困难情况证明材料</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申请生活救助</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村级组织、乡（镇）政府或</w:t>
            </w:r>
            <w:r w:rsidRPr="00743928">
              <w:rPr>
                <w:rFonts w:ascii="仿宋_GB2312" w:eastAsia="仿宋_GB2312" w:hAnsi="宋体" w:cs="宋体" w:hint="eastAsia"/>
                <w:color w:val="000000"/>
                <w:kern w:val="0"/>
                <w:szCs w:val="21"/>
              </w:rPr>
              <w:t>其他部门</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省卫生计生委(省红十字会)</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取消后，部门实地调查核实办理。</w:t>
            </w:r>
          </w:p>
        </w:tc>
      </w:tr>
      <w:tr w:rsidR="003626E2" w:rsidRPr="00743928" w:rsidTr="00E27792">
        <w:trPr>
          <w:trHeight w:val="3940"/>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lastRenderedPageBreak/>
              <w:t>79</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因家庭成员患重大疾病、意外事件、生活困难</w:t>
            </w:r>
            <w:r>
              <w:rPr>
                <w:rFonts w:ascii="仿宋_GB2312" w:eastAsia="仿宋_GB2312" w:hAnsi="宋体" w:cs="宋体" w:hint="eastAsia"/>
                <w:color w:val="000000"/>
                <w:kern w:val="0"/>
                <w:szCs w:val="21"/>
              </w:rPr>
              <w:t>情况，申请生活救助时，市县红十字会需对村级组织、乡（镇）政府或</w:t>
            </w:r>
            <w:r w:rsidRPr="00743928">
              <w:rPr>
                <w:rFonts w:ascii="仿宋_GB2312" w:eastAsia="仿宋_GB2312" w:hAnsi="宋体" w:cs="宋体" w:hint="eastAsia"/>
                <w:color w:val="000000"/>
                <w:kern w:val="0"/>
                <w:szCs w:val="21"/>
              </w:rPr>
              <w:t>其他部门出具的个人、家庭困难情况证明材料出具确认证明</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申请生活救助</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市、县红十字会</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省卫生计生委(省红十字会)</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r w:rsidRPr="00F252FE">
              <w:rPr>
                <w:rFonts w:ascii="仿宋_GB2312" w:eastAsia="仿宋_GB2312" w:hAnsi="宋体" w:cs="宋体" w:hint="eastAsia"/>
                <w:color w:val="000000"/>
                <w:kern w:val="0"/>
                <w:szCs w:val="21"/>
              </w:rPr>
              <w:t>取消后，部门实地调查核实办理。</w:t>
            </w: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80</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付费发票</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申办APEC商务旅行卡初审</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省外事服务中心</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省政府外事办</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81</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无犯罪记录证明</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申办APEC商务旅行卡初审</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户籍所在地公安机关</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省政府外事办</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82</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APEC旅行卡申办推荐函</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申办APEC商务旅行卡初审</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户籍所在地工商联合会</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省政府外事办</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83</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企业章程及修正案</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出版物批发单位名称、法定代表人、地址、注册资本、业务范围变更许可</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申报单位</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省新闻出版广电局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84</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法定代表人身份证明</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出版物批发单位法定代表人变更许可</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公安机关</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省新闻出版广电局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85</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股东大会决议或任免文件</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出版物批发单位法定代表人变更许可</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申报单位</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省新闻出版广电局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86</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经营场所情况及使用权证明</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出版物批发单位地址变更许可</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房产管理部门</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kern w:val="0"/>
                <w:szCs w:val="21"/>
              </w:rPr>
            </w:pPr>
            <w:r w:rsidRPr="00743928">
              <w:rPr>
                <w:rFonts w:ascii="仿宋_GB2312" w:eastAsia="仿宋_GB2312" w:hAnsi="宋体" w:cs="宋体" w:hint="eastAsia"/>
                <w:color w:val="000000"/>
                <w:kern w:val="0"/>
                <w:szCs w:val="21"/>
              </w:rPr>
              <w:t>省新闻出版广电局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kern w:val="0"/>
                <w:szCs w:val="21"/>
              </w:rPr>
            </w:pPr>
          </w:p>
        </w:tc>
      </w:tr>
      <w:tr w:rsidR="003626E2" w:rsidRPr="00743928" w:rsidTr="00E27792">
        <w:trPr>
          <w:trHeight w:val="1521"/>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87</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《药品生产许可证》或者《药品经营许可证》复印件</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药品广告审查</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themeColor="text1"/>
                <w:kern w:val="0"/>
                <w:szCs w:val="21"/>
              </w:rPr>
            </w:pPr>
            <w:r w:rsidRPr="00F252FE">
              <w:rPr>
                <w:rFonts w:ascii="仿宋_GB2312" w:eastAsia="仿宋_GB2312" w:hAnsi="宋体" w:cs="宋体" w:hint="eastAsia"/>
                <w:color w:val="000000" w:themeColor="text1"/>
                <w:kern w:val="0"/>
                <w:szCs w:val="21"/>
              </w:rPr>
              <w:t>取消后，通过甘肃药械审批系统自行查询。</w:t>
            </w:r>
          </w:p>
        </w:tc>
      </w:tr>
      <w:tr w:rsidR="003626E2" w:rsidRPr="00743928" w:rsidTr="00E27792">
        <w:trPr>
          <w:trHeight w:val="1822"/>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88</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《医疗器械生产企业许可证》</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医疗器械广告审查</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themeColor="text1"/>
                <w:kern w:val="0"/>
                <w:szCs w:val="21"/>
              </w:rPr>
            </w:pPr>
            <w:r w:rsidRPr="00F252FE">
              <w:rPr>
                <w:rFonts w:ascii="仿宋_GB2312" w:eastAsia="仿宋_GB2312" w:hAnsi="宋体" w:cs="宋体" w:hint="eastAsia"/>
                <w:color w:val="000000" w:themeColor="text1"/>
                <w:kern w:val="0"/>
                <w:szCs w:val="21"/>
              </w:rPr>
              <w:t>取消后，通过甘肃药械审批系统自行查询。</w:t>
            </w:r>
          </w:p>
        </w:tc>
      </w:tr>
      <w:tr w:rsidR="003626E2" w:rsidRPr="00743928" w:rsidTr="00E27792">
        <w:trPr>
          <w:trHeight w:val="952"/>
          <w:jc w:val="center"/>
        </w:trPr>
        <w:tc>
          <w:tcPr>
            <w:tcW w:w="704" w:type="dxa"/>
            <w:vMerge w:val="restart"/>
            <w:shd w:val="clear" w:color="auto" w:fill="auto"/>
            <w:vAlign w:val="center"/>
            <w:hideMark/>
          </w:tcPr>
          <w:p w:rsidR="003626E2" w:rsidRPr="00743928" w:rsidRDefault="003626E2" w:rsidP="00E27792">
            <w:pPr>
              <w:widowControl/>
              <w:jc w:val="center"/>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lastRenderedPageBreak/>
              <w:t>89</w:t>
            </w:r>
          </w:p>
        </w:tc>
        <w:tc>
          <w:tcPr>
            <w:tcW w:w="1701" w:type="dxa"/>
            <w:vMerge w:val="restart"/>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《医疗机构制剂许可证》复印件</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医疗机构制剂配置审批</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themeColor="text1"/>
                <w:kern w:val="0"/>
                <w:szCs w:val="21"/>
              </w:rPr>
            </w:pPr>
            <w:r w:rsidRPr="00F252FE">
              <w:rPr>
                <w:rFonts w:ascii="仿宋_GB2312" w:eastAsia="仿宋_GB2312" w:hAnsi="宋体" w:cs="宋体" w:hint="eastAsia"/>
                <w:color w:val="000000" w:themeColor="text1"/>
                <w:kern w:val="0"/>
                <w:szCs w:val="21"/>
              </w:rPr>
              <w:t>取消后，通过甘肃药械审批系统自行查询。</w:t>
            </w:r>
          </w:p>
        </w:tc>
      </w:tr>
      <w:tr w:rsidR="003626E2" w:rsidRPr="00743928" w:rsidTr="00E27792">
        <w:trPr>
          <w:trHeight w:val="1679"/>
          <w:jc w:val="center"/>
        </w:trPr>
        <w:tc>
          <w:tcPr>
            <w:tcW w:w="704" w:type="dxa"/>
            <w:vMerge/>
            <w:shd w:val="clear" w:color="auto" w:fill="auto"/>
            <w:vAlign w:val="center"/>
          </w:tcPr>
          <w:p w:rsidR="003626E2" w:rsidRPr="00743928" w:rsidRDefault="003626E2" w:rsidP="00E27792">
            <w:pPr>
              <w:widowControl/>
              <w:jc w:val="center"/>
              <w:rPr>
                <w:rFonts w:ascii="仿宋_GB2312" w:eastAsia="仿宋_GB2312" w:hAnsi="宋体" w:cs="宋体"/>
                <w:color w:val="000000" w:themeColor="text1"/>
                <w:kern w:val="0"/>
                <w:szCs w:val="21"/>
              </w:rPr>
            </w:pPr>
          </w:p>
        </w:tc>
        <w:tc>
          <w:tcPr>
            <w:tcW w:w="1701" w:type="dxa"/>
            <w:vMerge/>
            <w:shd w:val="clear" w:color="auto" w:fill="auto"/>
            <w:vAlign w:val="center"/>
          </w:tcPr>
          <w:p w:rsidR="003626E2" w:rsidRPr="00743928" w:rsidRDefault="003626E2" w:rsidP="00E27792">
            <w:pPr>
              <w:widowControl/>
              <w:jc w:val="left"/>
              <w:rPr>
                <w:rFonts w:ascii="仿宋_GB2312" w:eastAsia="仿宋_GB2312" w:hAnsi="宋体" w:cs="宋体"/>
                <w:color w:val="000000" w:themeColor="text1"/>
                <w:kern w:val="0"/>
                <w:szCs w:val="21"/>
              </w:rPr>
            </w:pP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医疗机构制剂调剂使用审批</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themeColor="text1"/>
                <w:kern w:val="0"/>
                <w:szCs w:val="21"/>
              </w:rPr>
            </w:pPr>
            <w:r w:rsidRPr="00F252FE">
              <w:rPr>
                <w:rFonts w:ascii="仿宋_GB2312" w:eastAsia="仿宋_GB2312" w:hAnsi="宋体" w:cs="宋体" w:hint="eastAsia"/>
                <w:color w:val="000000" w:themeColor="text1"/>
                <w:kern w:val="0"/>
                <w:szCs w:val="21"/>
              </w:rPr>
              <w:t>取消后，通过甘肃药械审批系统自行查询。</w:t>
            </w:r>
          </w:p>
        </w:tc>
      </w:tr>
      <w:tr w:rsidR="003626E2" w:rsidRPr="00743928" w:rsidTr="00E27792">
        <w:trPr>
          <w:trHeight w:val="1002"/>
          <w:jc w:val="center"/>
        </w:trPr>
        <w:tc>
          <w:tcPr>
            <w:tcW w:w="704" w:type="dxa"/>
            <w:vMerge/>
            <w:vAlign w:val="center"/>
          </w:tcPr>
          <w:p w:rsidR="003626E2" w:rsidRPr="00743928" w:rsidRDefault="003626E2" w:rsidP="00E27792">
            <w:pPr>
              <w:widowControl/>
              <w:jc w:val="center"/>
              <w:rPr>
                <w:rFonts w:ascii="仿宋_GB2312" w:eastAsia="仿宋_GB2312" w:hAnsi="宋体" w:cs="宋体"/>
                <w:color w:val="000000" w:themeColor="text1"/>
                <w:kern w:val="0"/>
                <w:szCs w:val="21"/>
              </w:rPr>
            </w:pPr>
          </w:p>
        </w:tc>
        <w:tc>
          <w:tcPr>
            <w:tcW w:w="1701" w:type="dxa"/>
            <w:vMerge/>
            <w:vAlign w:val="center"/>
          </w:tcPr>
          <w:p w:rsidR="003626E2" w:rsidRPr="00743928" w:rsidRDefault="003626E2" w:rsidP="00E27792">
            <w:pPr>
              <w:widowControl/>
              <w:jc w:val="left"/>
              <w:rPr>
                <w:rFonts w:ascii="仿宋_GB2312" w:eastAsia="仿宋_GB2312" w:hAnsi="宋体" w:cs="宋体"/>
                <w:color w:val="000000" w:themeColor="text1"/>
                <w:kern w:val="0"/>
                <w:szCs w:val="21"/>
              </w:rPr>
            </w:pP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医疗机构制剂再注册审批</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themeColor="text1"/>
                <w:kern w:val="0"/>
                <w:szCs w:val="21"/>
              </w:rPr>
            </w:pPr>
            <w:r w:rsidRPr="00F252FE">
              <w:rPr>
                <w:rFonts w:ascii="仿宋_GB2312" w:eastAsia="仿宋_GB2312" w:hAnsi="宋体" w:cs="宋体" w:hint="eastAsia"/>
                <w:color w:val="000000" w:themeColor="text1"/>
                <w:kern w:val="0"/>
                <w:szCs w:val="21"/>
              </w:rPr>
              <w:t>取消后，通过甘肃药械审批系统自行查询。</w:t>
            </w:r>
          </w:p>
        </w:tc>
      </w:tr>
      <w:tr w:rsidR="003626E2" w:rsidRPr="00743928" w:rsidTr="00E27792">
        <w:trPr>
          <w:jc w:val="center"/>
        </w:trPr>
        <w:tc>
          <w:tcPr>
            <w:tcW w:w="704" w:type="dxa"/>
            <w:vMerge/>
            <w:vAlign w:val="center"/>
          </w:tcPr>
          <w:p w:rsidR="003626E2" w:rsidRPr="00743928" w:rsidRDefault="003626E2" w:rsidP="00E27792">
            <w:pPr>
              <w:widowControl/>
              <w:jc w:val="center"/>
              <w:rPr>
                <w:rFonts w:ascii="仿宋_GB2312" w:eastAsia="仿宋_GB2312" w:hAnsi="宋体" w:cs="宋体"/>
                <w:color w:val="000000" w:themeColor="text1"/>
                <w:kern w:val="0"/>
                <w:szCs w:val="21"/>
              </w:rPr>
            </w:pPr>
          </w:p>
        </w:tc>
        <w:tc>
          <w:tcPr>
            <w:tcW w:w="1701" w:type="dxa"/>
            <w:vMerge/>
            <w:vAlign w:val="center"/>
          </w:tcPr>
          <w:p w:rsidR="003626E2" w:rsidRPr="00743928" w:rsidRDefault="003626E2" w:rsidP="00E27792">
            <w:pPr>
              <w:widowControl/>
              <w:jc w:val="left"/>
              <w:rPr>
                <w:rFonts w:ascii="仿宋_GB2312" w:eastAsia="仿宋_GB2312" w:hAnsi="宋体" w:cs="宋体"/>
                <w:color w:val="000000" w:themeColor="text1"/>
                <w:kern w:val="0"/>
                <w:szCs w:val="21"/>
              </w:rPr>
            </w:pP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医疗机构制剂补充申请审批</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themeColor="text1"/>
                <w:kern w:val="0"/>
                <w:szCs w:val="21"/>
              </w:rPr>
            </w:pPr>
            <w:r w:rsidRPr="00F252FE">
              <w:rPr>
                <w:rFonts w:ascii="仿宋_GB2312" w:eastAsia="仿宋_GB2312" w:hAnsi="宋体" w:cs="宋体" w:hint="eastAsia"/>
                <w:color w:val="000000" w:themeColor="text1"/>
                <w:kern w:val="0"/>
                <w:szCs w:val="21"/>
              </w:rPr>
              <w:t>取消后，通过甘肃药械审批系统自行查询。</w:t>
            </w: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90</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前次批准的《药品委托生产批件》复印件</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药品委托生产延期审批</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themeColor="text1"/>
                <w:kern w:val="0"/>
                <w:szCs w:val="21"/>
              </w:rPr>
            </w:pPr>
            <w:r w:rsidRPr="00F252FE">
              <w:rPr>
                <w:rFonts w:ascii="仿宋_GB2312" w:eastAsia="仿宋_GB2312" w:hAnsi="宋体" w:cs="宋体" w:hint="eastAsia"/>
                <w:color w:val="000000" w:themeColor="text1"/>
                <w:kern w:val="0"/>
                <w:szCs w:val="21"/>
              </w:rPr>
              <w:t>取消后，通过甘肃药械审批系统自行查询。</w:t>
            </w:r>
          </w:p>
        </w:tc>
      </w:tr>
      <w:tr w:rsidR="003626E2" w:rsidRPr="00743928" w:rsidTr="00E27792">
        <w:trPr>
          <w:jc w:val="center"/>
        </w:trPr>
        <w:tc>
          <w:tcPr>
            <w:tcW w:w="704" w:type="dxa"/>
            <w:vMerge w:val="restart"/>
            <w:shd w:val="clear" w:color="auto" w:fill="auto"/>
            <w:vAlign w:val="center"/>
            <w:hideMark/>
          </w:tcPr>
          <w:p w:rsidR="003626E2" w:rsidRPr="00743928" w:rsidRDefault="003626E2" w:rsidP="00E27792">
            <w:pPr>
              <w:widowControl/>
              <w:jc w:val="center"/>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91</w:t>
            </w:r>
          </w:p>
        </w:tc>
        <w:tc>
          <w:tcPr>
            <w:tcW w:w="1701" w:type="dxa"/>
            <w:vMerge w:val="restart"/>
            <w:shd w:val="clear" w:color="auto" w:fill="auto"/>
            <w:vAlign w:val="center"/>
          </w:tcPr>
          <w:p w:rsidR="003626E2" w:rsidRPr="00743928" w:rsidRDefault="003626E2" w:rsidP="00E27792">
            <w:pPr>
              <w:widowControl/>
              <w:jc w:val="left"/>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《药品GSP证书》复印件</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医疗用毒性药品收购、经营（批发）</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themeColor="text1"/>
                <w:kern w:val="0"/>
                <w:szCs w:val="21"/>
              </w:rPr>
            </w:pPr>
            <w:r w:rsidRPr="00F252FE">
              <w:rPr>
                <w:rFonts w:ascii="仿宋_GB2312" w:eastAsia="仿宋_GB2312" w:hAnsi="宋体" w:cs="宋体" w:hint="eastAsia"/>
                <w:color w:val="000000" w:themeColor="text1"/>
                <w:kern w:val="0"/>
                <w:szCs w:val="21"/>
              </w:rPr>
              <w:t>取消后，通过甘肃药械审批系统自行查询。</w:t>
            </w:r>
          </w:p>
        </w:tc>
      </w:tr>
      <w:tr w:rsidR="003626E2" w:rsidRPr="00743928" w:rsidTr="00E27792">
        <w:trPr>
          <w:trHeight w:val="1507"/>
          <w:jc w:val="center"/>
        </w:trPr>
        <w:tc>
          <w:tcPr>
            <w:tcW w:w="704" w:type="dxa"/>
            <w:vMerge/>
            <w:shd w:val="clear" w:color="auto" w:fill="auto"/>
            <w:vAlign w:val="center"/>
          </w:tcPr>
          <w:p w:rsidR="003626E2" w:rsidRPr="00743928" w:rsidRDefault="003626E2" w:rsidP="00E27792">
            <w:pPr>
              <w:widowControl/>
              <w:jc w:val="center"/>
              <w:rPr>
                <w:rFonts w:ascii="仿宋_GB2312" w:eastAsia="仿宋_GB2312" w:hAnsi="宋体" w:cs="宋体"/>
                <w:color w:val="000000" w:themeColor="text1"/>
                <w:kern w:val="0"/>
                <w:szCs w:val="21"/>
              </w:rPr>
            </w:pPr>
          </w:p>
        </w:tc>
        <w:tc>
          <w:tcPr>
            <w:tcW w:w="1701" w:type="dxa"/>
            <w:vMerge/>
            <w:shd w:val="clear" w:color="auto" w:fill="auto"/>
            <w:vAlign w:val="center"/>
          </w:tcPr>
          <w:p w:rsidR="003626E2" w:rsidRPr="00743928" w:rsidRDefault="003626E2" w:rsidP="00E27792">
            <w:pPr>
              <w:widowControl/>
              <w:jc w:val="left"/>
              <w:rPr>
                <w:rFonts w:ascii="仿宋_GB2312" w:eastAsia="仿宋_GB2312" w:hAnsi="宋体" w:cs="宋体"/>
                <w:color w:val="000000" w:themeColor="text1"/>
                <w:kern w:val="0"/>
                <w:szCs w:val="21"/>
              </w:rPr>
            </w:pP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proofErr w:type="gramStart"/>
            <w:r>
              <w:rPr>
                <w:rFonts w:ascii="仿宋_GB2312" w:eastAsia="仿宋_GB2312" w:hAnsi="宋体" w:cs="宋体" w:hint="eastAsia"/>
                <w:color w:val="000000" w:themeColor="text1"/>
                <w:kern w:val="0"/>
                <w:szCs w:val="21"/>
              </w:rPr>
              <w:t>经营第</w:t>
            </w:r>
            <w:proofErr w:type="gramEnd"/>
            <w:r>
              <w:rPr>
                <w:rFonts w:ascii="仿宋_GB2312" w:eastAsia="仿宋_GB2312" w:hAnsi="宋体" w:cs="宋体" w:hint="eastAsia"/>
                <w:color w:val="000000" w:themeColor="text1"/>
                <w:kern w:val="0"/>
                <w:szCs w:val="21"/>
              </w:rPr>
              <w:t>一类药品类易制毒化学品（含原料药）</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themeColor="text1"/>
                <w:kern w:val="0"/>
                <w:szCs w:val="21"/>
              </w:rPr>
            </w:pPr>
            <w:r w:rsidRPr="00F252FE">
              <w:rPr>
                <w:rFonts w:ascii="仿宋_GB2312" w:eastAsia="仿宋_GB2312" w:hAnsi="宋体" w:cs="宋体" w:hint="eastAsia"/>
                <w:color w:val="000000" w:themeColor="text1"/>
                <w:kern w:val="0"/>
                <w:szCs w:val="21"/>
              </w:rPr>
              <w:t>取消后，通过甘肃药械审批系统自行查询。</w:t>
            </w:r>
          </w:p>
        </w:tc>
      </w:tr>
      <w:tr w:rsidR="003626E2" w:rsidRPr="00743928" w:rsidTr="00E27792">
        <w:trPr>
          <w:trHeight w:val="1666"/>
          <w:jc w:val="center"/>
        </w:trPr>
        <w:tc>
          <w:tcPr>
            <w:tcW w:w="704" w:type="dxa"/>
            <w:vMerge/>
            <w:vAlign w:val="center"/>
          </w:tcPr>
          <w:p w:rsidR="003626E2" w:rsidRPr="00743928" w:rsidRDefault="003626E2" w:rsidP="00E27792">
            <w:pPr>
              <w:widowControl/>
              <w:jc w:val="center"/>
              <w:rPr>
                <w:rFonts w:ascii="仿宋_GB2312" w:eastAsia="仿宋_GB2312" w:hAnsi="宋体" w:cs="宋体"/>
                <w:color w:val="000000" w:themeColor="text1"/>
                <w:kern w:val="0"/>
                <w:szCs w:val="21"/>
              </w:rPr>
            </w:pPr>
          </w:p>
        </w:tc>
        <w:tc>
          <w:tcPr>
            <w:tcW w:w="1701" w:type="dxa"/>
            <w:vMerge/>
            <w:vAlign w:val="center"/>
          </w:tcPr>
          <w:p w:rsidR="003626E2" w:rsidRPr="00743928" w:rsidRDefault="003626E2" w:rsidP="00E27792">
            <w:pPr>
              <w:widowControl/>
              <w:jc w:val="left"/>
              <w:rPr>
                <w:rFonts w:ascii="仿宋_GB2312" w:eastAsia="仿宋_GB2312" w:hAnsi="宋体" w:cs="宋体"/>
                <w:color w:val="000000" w:themeColor="text1"/>
                <w:kern w:val="0"/>
                <w:szCs w:val="21"/>
              </w:rPr>
            </w:pP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蛋白同化制剂、肽类激素批发</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themeColor="text1"/>
                <w:kern w:val="0"/>
                <w:szCs w:val="21"/>
              </w:rPr>
            </w:pPr>
            <w:r w:rsidRPr="00F252FE">
              <w:rPr>
                <w:rFonts w:ascii="仿宋_GB2312" w:eastAsia="仿宋_GB2312" w:hAnsi="宋体" w:cs="宋体" w:hint="eastAsia"/>
                <w:color w:val="000000" w:themeColor="text1"/>
                <w:kern w:val="0"/>
                <w:szCs w:val="21"/>
              </w:rPr>
              <w:t>取消后，通过甘肃药械审批系统自行查询。</w:t>
            </w:r>
          </w:p>
        </w:tc>
      </w:tr>
      <w:tr w:rsidR="003626E2" w:rsidRPr="00743928" w:rsidTr="00E27792">
        <w:trPr>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92</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p>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《药品生产许可证》或《药品经营许可证》、《药品GMP证书》或《药品经营质量管理规范认证证书》</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第一类药品类易制毒化学品购买审批</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themeColor="text1"/>
                <w:kern w:val="0"/>
                <w:szCs w:val="21"/>
              </w:rPr>
            </w:pPr>
            <w:r w:rsidRPr="00F252FE">
              <w:rPr>
                <w:rFonts w:ascii="仿宋_GB2312" w:eastAsia="仿宋_GB2312" w:hAnsi="宋体" w:cs="宋体" w:hint="eastAsia"/>
                <w:color w:val="000000" w:themeColor="text1"/>
                <w:kern w:val="0"/>
                <w:szCs w:val="21"/>
              </w:rPr>
              <w:t>取消后，通过甘肃药械审批系统自行查询。</w:t>
            </w:r>
          </w:p>
        </w:tc>
      </w:tr>
      <w:tr w:rsidR="003626E2" w:rsidRPr="00743928" w:rsidTr="00E27792">
        <w:trPr>
          <w:trHeight w:val="1691"/>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lastRenderedPageBreak/>
              <w:t>93</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委托方的《医疗机构制剂许可证》</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医疗机构中药制剂委托配制审批</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themeColor="text1"/>
                <w:kern w:val="0"/>
                <w:szCs w:val="21"/>
              </w:rPr>
            </w:pPr>
            <w:r w:rsidRPr="00F252FE">
              <w:rPr>
                <w:rFonts w:ascii="仿宋_GB2312" w:eastAsia="仿宋_GB2312" w:hAnsi="宋体" w:cs="宋体" w:hint="eastAsia"/>
                <w:color w:val="000000" w:themeColor="text1"/>
                <w:kern w:val="0"/>
                <w:szCs w:val="21"/>
              </w:rPr>
              <w:t>取消后，通过甘肃药械审批系统自行查询。</w:t>
            </w:r>
          </w:p>
        </w:tc>
      </w:tr>
      <w:tr w:rsidR="003626E2" w:rsidRPr="00743928" w:rsidTr="00E27792">
        <w:trPr>
          <w:trHeight w:val="1559"/>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94</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前次批准的《医疗机构中药制剂委托配制批件》</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医疗机构中药制剂委托配制审批（委托配制申请续展）</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themeColor="text1"/>
                <w:kern w:val="0"/>
                <w:szCs w:val="21"/>
              </w:rPr>
            </w:pPr>
            <w:r w:rsidRPr="00F252FE">
              <w:rPr>
                <w:rFonts w:ascii="仿宋_GB2312" w:eastAsia="仿宋_GB2312" w:hAnsi="宋体" w:cs="宋体" w:hint="eastAsia"/>
                <w:color w:val="000000" w:themeColor="text1"/>
                <w:kern w:val="0"/>
                <w:szCs w:val="21"/>
              </w:rPr>
              <w:t>取消后，通过甘肃药械审批系统自行查询。</w:t>
            </w:r>
          </w:p>
        </w:tc>
      </w:tr>
      <w:tr w:rsidR="003626E2" w:rsidRPr="00743928" w:rsidTr="00E27792">
        <w:trPr>
          <w:trHeight w:val="1681"/>
          <w:jc w:val="center"/>
        </w:trPr>
        <w:tc>
          <w:tcPr>
            <w:tcW w:w="704" w:type="dxa"/>
            <w:vMerge w:val="restart"/>
            <w:shd w:val="clear" w:color="auto" w:fill="auto"/>
            <w:vAlign w:val="center"/>
            <w:hideMark/>
          </w:tcPr>
          <w:p w:rsidR="003626E2" w:rsidRPr="00743928" w:rsidRDefault="003626E2" w:rsidP="00E27792">
            <w:pPr>
              <w:widowControl/>
              <w:jc w:val="center"/>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95</w:t>
            </w:r>
          </w:p>
        </w:tc>
        <w:tc>
          <w:tcPr>
            <w:tcW w:w="1701" w:type="dxa"/>
            <w:vMerge w:val="restart"/>
            <w:shd w:val="clear" w:color="auto" w:fill="auto"/>
            <w:vAlign w:val="center"/>
          </w:tcPr>
          <w:p w:rsidR="003626E2" w:rsidRPr="00743928" w:rsidRDefault="003626E2" w:rsidP="00E27792">
            <w:pPr>
              <w:widowControl/>
              <w:jc w:val="left"/>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企业营业执照副本复印件和组织机构代码证复印件</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第一类医疗器械备案及备案变更</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企业所在地工商行政管理部门（多证合一）</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themeColor="text1"/>
                <w:kern w:val="0"/>
                <w:szCs w:val="21"/>
              </w:rPr>
            </w:pPr>
            <w:r w:rsidRPr="00F252FE">
              <w:rPr>
                <w:rFonts w:ascii="仿宋_GB2312" w:eastAsia="仿宋_GB2312" w:hAnsi="宋体" w:cs="宋体" w:hint="eastAsia"/>
                <w:color w:val="000000" w:themeColor="text1"/>
                <w:kern w:val="0"/>
                <w:szCs w:val="21"/>
              </w:rPr>
              <w:t>取消后，通过国家企业信用信息公示系统查询。</w:t>
            </w:r>
          </w:p>
        </w:tc>
      </w:tr>
      <w:tr w:rsidR="003626E2" w:rsidRPr="00743928" w:rsidTr="00E27792">
        <w:trPr>
          <w:trHeight w:val="1551"/>
          <w:jc w:val="center"/>
        </w:trPr>
        <w:tc>
          <w:tcPr>
            <w:tcW w:w="704" w:type="dxa"/>
            <w:vMerge/>
            <w:shd w:val="clear" w:color="auto" w:fill="auto"/>
            <w:vAlign w:val="center"/>
            <w:hideMark/>
          </w:tcPr>
          <w:p w:rsidR="003626E2" w:rsidRPr="00743928" w:rsidRDefault="003626E2" w:rsidP="00E27792">
            <w:pPr>
              <w:widowControl/>
              <w:jc w:val="center"/>
              <w:rPr>
                <w:rFonts w:ascii="仿宋_GB2312" w:eastAsia="仿宋_GB2312" w:hAnsi="宋体" w:cs="宋体"/>
                <w:color w:val="000000" w:themeColor="text1"/>
                <w:kern w:val="0"/>
                <w:szCs w:val="21"/>
              </w:rPr>
            </w:pPr>
          </w:p>
        </w:tc>
        <w:tc>
          <w:tcPr>
            <w:tcW w:w="1701" w:type="dxa"/>
            <w:vMerge/>
            <w:shd w:val="clear" w:color="auto" w:fill="auto"/>
            <w:vAlign w:val="center"/>
          </w:tcPr>
          <w:p w:rsidR="003626E2" w:rsidRPr="00743928" w:rsidRDefault="003626E2" w:rsidP="00E27792">
            <w:pPr>
              <w:jc w:val="left"/>
              <w:rPr>
                <w:rFonts w:ascii="仿宋_GB2312" w:eastAsia="仿宋_GB2312" w:hAnsi="宋体" w:cs="宋体"/>
                <w:color w:val="000000" w:themeColor="text1"/>
                <w:kern w:val="0"/>
                <w:szCs w:val="21"/>
              </w:rPr>
            </w:pP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第二类医疗器械注册、延续注册及注册变更</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企业所在地工商行政管理部门（多证合一）</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themeColor="text1"/>
                <w:kern w:val="0"/>
                <w:szCs w:val="21"/>
              </w:rPr>
            </w:pPr>
            <w:r w:rsidRPr="00F252FE">
              <w:rPr>
                <w:rFonts w:ascii="仿宋_GB2312" w:eastAsia="仿宋_GB2312" w:hAnsi="宋体" w:cs="宋体" w:hint="eastAsia"/>
                <w:color w:val="000000" w:themeColor="text1"/>
                <w:kern w:val="0"/>
                <w:szCs w:val="21"/>
              </w:rPr>
              <w:t>取消后，通过国家企业信用信息公示系统查询。</w:t>
            </w:r>
          </w:p>
        </w:tc>
      </w:tr>
      <w:tr w:rsidR="003626E2" w:rsidRPr="00743928" w:rsidTr="00E27792">
        <w:trPr>
          <w:trHeight w:val="1689"/>
          <w:jc w:val="center"/>
        </w:trPr>
        <w:tc>
          <w:tcPr>
            <w:tcW w:w="704" w:type="dxa"/>
            <w:vAlign w:val="center"/>
            <w:hideMark/>
          </w:tcPr>
          <w:p w:rsidR="003626E2" w:rsidRPr="00743928" w:rsidRDefault="003626E2" w:rsidP="00E27792">
            <w:pPr>
              <w:jc w:val="center"/>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96</w:t>
            </w:r>
          </w:p>
        </w:tc>
        <w:tc>
          <w:tcPr>
            <w:tcW w:w="1701" w:type="dxa"/>
            <w:vAlign w:val="center"/>
          </w:tcPr>
          <w:p w:rsidR="003626E2" w:rsidRPr="00743928" w:rsidRDefault="003626E2" w:rsidP="00E27792">
            <w:pPr>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申请企业持有的所生产医疗器械的注册证及产品技术要求复印件</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第二类医疗器械生产许可证及备案证、许可证变更</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themeColor="text1"/>
                <w:kern w:val="0"/>
                <w:szCs w:val="21"/>
              </w:rPr>
            </w:pPr>
            <w:r w:rsidRPr="00F252FE">
              <w:rPr>
                <w:rFonts w:ascii="仿宋_GB2312" w:eastAsia="仿宋_GB2312" w:hAnsi="宋体" w:cs="宋体" w:hint="eastAsia"/>
                <w:color w:val="000000" w:themeColor="text1"/>
                <w:kern w:val="0"/>
                <w:szCs w:val="21"/>
              </w:rPr>
              <w:t>取消后，通过甘肃药械审批系统自行查询。</w:t>
            </w:r>
          </w:p>
        </w:tc>
      </w:tr>
      <w:tr w:rsidR="003626E2" w:rsidRPr="00743928" w:rsidTr="00E27792">
        <w:trPr>
          <w:trHeight w:val="1803"/>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97</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食品（含保健食品）生产许可证复印件</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保健食品广告审查</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省食</w:t>
            </w:r>
            <w:r>
              <w:rPr>
                <w:rFonts w:ascii="仿宋_GB2312" w:eastAsia="仿宋_GB2312" w:hAnsi="宋体" w:cs="宋体" w:hint="eastAsia"/>
                <w:color w:val="000000" w:themeColor="text1"/>
                <w:kern w:val="0"/>
                <w:szCs w:val="21"/>
              </w:rPr>
              <w:t>品药品监管</w:t>
            </w:r>
            <w:r w:rsidRPr="00743928">
              <w:rPr>
                <w:rFonts w:ascii="仿宋_GB2312" w:eastAsia="仿宋_GB2312" w:hAnsi="宋体" w:cs="宋体" w:hint="eastAsia"/>
                <w:color w:val="000000" w:themeColor="text1"/>
                <w:kern w:val="0"/>
                <w:szCs w:val="21"/>
              </w:rPr>
              <w:t>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themeColor="text1"/>
                <w:kern w:val="0"/>
                <w:szCs w:val="21"/>
              </w:rPr>
            </w:pPr>
            <w:r w:rsidRPr="00F252FE">
              <w:rPr>
                <w:rFonts w:ascii="仿宋_GB2312" w:eastAsia="仿宋_GB2312" w:hAnsi="宋体" w:cs="宋体" w:hint="eastAsia"/>
                <w:color w:val="000000" w:themeColor="text1"/>
                <w:kern w:val="0"/>
                <w:szCs w:val="21"/>
              </w:rPr>
              <w:t>取消后，通过甘肃药械审批系统自行查询。</w:t>
            </w:r>
          </w:p>
        </w:tc>
      </w:tr>
      <w:tr w:rsidR="003626E2" w:rsidRPr="00743928" w:rsidTr="00E27792">
        <w:trPr>
          <w:trHeight w:val="3357"/>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98</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有关管理部门（外事、公安、安全、军事）同意外国公民、外国组织和国际组织申请参观未开放的文物点和考古发掘现场的意见书</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外国公民、外国组织和国际组织申请参观未开放的文物点和考古发掘现场审批</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省级外事、公安、安全、军事部门</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省文物局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themeColor="text1"/>
                <w:kern w:val="0"/>
                <w:szCs w:val="21"/>
              </w:rPr>
            </w:pPr>
            <w:r w:rsidRPr="00F252FE">
              <w:rPr>
                <w:rFonts w:ascii="仿宋_GB2312" w:eastAsia="仿宋_GB2312" w:hAnsi="宋体" w:cs="宋体" w:hint="eastAsia"/>
                <w:color w:val="000000" w:themeColor="text1"/>
                <w:kern w:val="0"/>
                <w:szCs w:val="21"/>
              </w:rPr>
              <w:t>取消后，部门内部调查核实办理。</w:t>
            </w:r>
          </w:p>
        </w:tc>
      </w:tr>
      <w:tr w:rsidR="003626E2" w:rsidRPr="00743928" w:rsidTr="00E27792">
        <w:trPr>
          <w:trHeight w:val="1975"/>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lastRenderedPageBreak/>
              <w:t>99</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省级国安、外事、军事部门同意境外机构和团体拍摄考古发掘现场的有关证明</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境外机构和团体拍摄考古发掘现场审批</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省级国安、外事、军事部门</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省文物局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themeColor="text1"/>
                <w:kern w:val="0"/>
                <w:szCs w:val="21"/>
              </w:rPr>
            </w:pPr>
            <w:r w:rsidRPr="00F252FE">
              <w:rPr>
                <w:rFonts w:ascii="仿宋_GB2312" w:eastAsia="仿宋_GB2312" w:hAnsi="宋体" w:cs="宋体" w:hint="eastAsia"/>
                <w:color w:val="000000" w:themeColor="text1"/>
                <w:kern w:val="0"/>
                <w:szCs w:val="21"/>
              </w:rPr>
              <w:t>取消后，部门内部调查核实办理。</w:t>
            </w:r>
          </w:p>
        </w:tc>
      </w:tr>
      <w:tr w:rsidR="003626E2" w:rsidRPr="00743928" w:rsidTr="00E27792">
        <w:trPr>
          <w:trHeight w:val="1994"/>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100</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防雷产品检测报告原件</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防雷装置设计审核</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法定计量检定机构</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省气象局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themeColor="text1"/>
                <w:kern w:val="0"/>
                <w:szCs w:val="21"/>
              </w:rPr>
            </w:pPr>
            <w:r w:rsidRPr="00F252FE">
              <w:rPr>
                <w:rFonts w:ascii="仿宋_GB2312" w:eastAsia="仿宋_GB2312" w:hAnsi="宋体" w:cs="宋体" w:hint="eastAsia"/>
                <w:color w:val="000000" w:themeColor="text1"/>
                <w:kern w:val="0"/>
                <w:szCs w:val="21"/>
              </w:rPr>
              <w:t>取消后，由防雷装置施工图设计说明书、施工图、设计图纸及相关资料替代。</w:t>
            </w:r>
          </w:p>
        </w:tc>
      </w:tr>
      <w:tr w:rsidR="003626E2" w:rsidRPr="00743928" w:rsidTr="00E27792">
        <w:trPr>
          <w:trHeight w:val="2527"/>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101</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防雷装置随工监督检测报告</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防雷装置竣工验收</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具有防雷装置检测资质的机构</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省气象局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themeColor="text1"/>
                <w:kern w:val="0"/>
                <w:szCs w:val="21"/>
              </w:rPr>
            </w:pPr>
            <w:r w:rsidRPr="00F252FE">
              <w:rPr>
                <w:rFonts w:ascii="仿宋_GB2312" w:eastAsia="仿宋_GB2312" w:hAnsi="宋体" w:cs="宋体" w:hint="eastAsia"/>
                <w:color w:val="000000" w:themeColor="text1"/>
                <w:kern w:val="0"/>
                <w:szCs w:val="21"/>
              </w:rPr>
              <w:t>取消后，由气象主管机构认定的具有防雷装置检测资质机构出具的《防雷装置竣工验收报告》替代。</w:t>
            </w:r>
          </w:p>
        </w:tc>
      </w:tr>
      <w:tr w:rsidR="003626E2" w:rsidRPr="00743928" w:rsidTr="00E27792">
        <w:trPr>
          <w:trHeight w:val="2952"/>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102</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防雷产品出厂合格证原件</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防雷装置竣工验收</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法定计量检定机构</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省气象局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themeColor="text1"/>
                <w:kern w:val="0"/>
                <w:szCs w:val="21"/>
              </w:rPr>
            </w:pPr>
            <w:r w:rsidRPr="00F252FE">
              <w:rPr>
                <w:rFonts w:ascii="仿宋_GB2312" w:eastAsia="仿宋_GB2312" w:hAnsi="宋体" w:cs="宋体" w:hint="eastAsia"/>
                <w:color w:val="000000" w:themeColor="text1"/>
                <w:kern w:val="0"/>
                <w:szCs w:val="21"/>
              </w:rPr>
              <w:t>取消后，由气象主管机构认定的具有防雷装置检测资质机构出具的《防雷装置竣工验收报告》替代。</w:t>
            </w:r>
          </w:p>
        </w:tc>
      </w:tr>
      <w:tr w:rsidR="003626E2" w:rsidRPr="00743928" w:rsidTr="00E27792">
        <w:trPr>
          <w:trHeight w:val="1841"/>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103</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危险化学品储运许可证明材料</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升放无人驾驶自由气球或</w:t>
            </w:r>
            <w:r w:rsidRPr="00743928">
              <w:rPr>
                <w:rFonts w:ascii="仿宋_GB2312" w:eastAsia="仿宋_GB2312" w:hAnsi="宋体" w:cs="宋体" w:hint="eastAsia"/>
                <w:color w:val="000000" w:themeColor="text1"/>
                <w:kern w:val="0"/>
                <w:szCs w:val="21"/>
              </w:rPr>
              <w:t>系留气球活动审批</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当地公安部门</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省气象局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themeColor="text1"/>
                <w:kern w:val="0"/>
                <w:szCs w:val="21"/>
              </w:rPr>
            </w:pPr>
          </w:p>
        </w:tc>
      </w:tr>
      <w:tr w:rsidR="003626E2" w:rsidRPr="00743928" w:rsidTr="00E27792">
        <w:trPr>
          <w:trHeight w:val="2182"/>
          <w:jc w:val="center"/>
        </w:trPr>
        <w:tc>
          <w:tcPr>
            <w:tcW w:w="704" w:type="dxa"/>
            <w:shd w:val="clear" w:color="auto" w:fill="auto"/>
            <w:vAlign w:val="center"/>
            <w:hideMark/>
          </w:tcPr>
          <w:p w:rsidR="003626E2" w:rsidRPr="00743928" w:rsidRDefault="003626E2" w:rsidP="00E27792">
            <w:pPr>
              <w:widowControl/>
              <w:jc w:val="center"/>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104</w:t>
            </w:r>
          </w:p>
        </w:tc>
        <w:tc>
          <w:tcPr>
            <w:tcW w:w="1701"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施放气球活动期间天气条件证明文件</w:t>
            </w:r>
          </w:p>
        </w:tc>
        <w:tc>
          <w:tcPr>
            <w:tcW w:w="1888"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Pr>
                <w:rFonts w:ascii="仿宋_GB2312" w:eastAsia="仿宋_GB2312" w:hAnsi="宋体" w:cs="宋体" w:hint="eastAsia"/>
                <w:color w:val="000000" w:themeColor="text1"/>
                <w:kern w:val="0"/>
                <w:szCs w:val="21"/>
              </w:rPr>
              <w:t>升放无人驾驶自由气球或</w:t>
            </w:r>
            <w:r w:rsidRPr="00743928">
              <w:rPr>
                <w:rFonts w:ascii="仿宋_GB2312" w:eastAsia="仿宋_GB2312" w:hAnsi="宋体" w:cs="宋体" w:hint="eastAsia"/>
                <w:color w:val="000000" w:themeColor="text1"/>
                <w:kern w:val="0"/>
                <w:szCs w:val="21"/>
              </w:rPr>
              <w:t>系留气球活动审批</w:t>
            </w:r>
          </w:p>
        </w:tc>
        <w:tc>
          <w:tcPr>
            <w:tcW w:w="1559"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举办施放气球活动所在地气象主管机构</w:t>
            </w:r>
          </w:p>
        </w:tc>
        <w:tc>
          <w:tcPr>
            <w:tcW w:w="1134" w:type="dxa"/>
            <w:shd w:val="clear" w:color="auto" w:fill="auto"/>
            <w:vAlign w:val="center"/>
          </w:tcPr>
          <w:p w:rsidR="003626E2" w:rsidRPr="00743928" w:rsidRDefault="003626E2" w:rsidP="00E27792">
            <w:pPr>
              <w:widowControl/>
              <w:rPr>
                <w:rFonts w:ascii="仿宋_GB2312" w:eastAsia="仿宋_GB2312" w:hAnsi="宋体" w:cs="宋体"/>
                <w:color w:val="000000" w:themeColor="text1"/>
                <w:kern w:val="0"/>
                <w:szCs w:val="21"/>
              </w:rPr>
            </w:pPr>
            <w:r w:rsidRPr="00743928">
              <w:rPr>
                <w:rFonts w:ascii="仿宋_GB2312" w:eastAsia="仿宋_GB2312" w:hAnsi="宋体" w:cs="宋体" w:hint="eastAsia"/>
                <w:color w:val="000000" w:themeColor="text1"/>
                <w:kern w:val="0"/>
                <w:szCs w:val="21"/>
              </w:rPr>
              <w:t>省气象局</w:t>
            </w:r>
          </w:p>
        </w:tc>
        <w:tc>
          <w:tcPr>
            <w:tcW w:w="1559" w:type="dxa"/>
            <w:shd w:val="clear" w:color="auto" w:fill="auto"/>
            <w:vAlign w:val="center"/>
          </w:tcPr>
          <w:p w:rsidR="003626E2" w:rsidRPr="00F252FE" w:rsidRDefault="003626E2" w:rsidP="00E27792">
            <w:pPr>
              <w:widowControl/>
              <w:rPr>
                <w:rFonts w:ascii="仿宋_GB2312" w:eastAsia="仿宋_GB2312" w:hAnsi="宋体" w:cs="宋体"/>
                <w:color w:val="000000" w:themeColor="text1"/>
                <w:kern w:val="0"/>
                <w:szCs w:val="21"/>
              </w:rPr>
            </w:pPr>
          </w:p>
        </w:tc>
      </w:tr>
    </w:tbl>
    <w:p w:rsidR="003626E2" w:rsidRDefault="003626E2"/>
    <w:p w:rsidR="003626E2" w:rsidRDefault="003626E2"/>
    <w:p w:rsidR="003626E2" w:rsidRDefault="003626E2"/>
    <w:p w:rsidR="003626E2" w:rsidRPr="003626E2" w:rsidRDefault="003626E2"/>
    <w:sectPr w:rsidR="003626E2" w:rsidRPr="003626E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62B"/>
    <w:rsid w:val="000A3193"/>
    <w:rsid w:val="003020A4"/>
    <w:rsid w:val="003626E2"/>
    <w:rsid w:val="0055562B"/>
    <w:rsid w:val="00A770EF"/>
    <w:rsid w:val="00DE3E63"/>
    <w:rsid w:val="00E76F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75ECE8-9E7D-486F-BD2B-6A80ADFA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626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626E2"/>
    <w:rPr>
      <w:sz w:val="18"/>
      <w:szCs w:val="18"/>
    </w:rPr>
  </w:style>
  <w:style w:type="paragraph" w:styleId="a4">
    <w:name w:val="footer"/>
    <w:basedOn w:val="a"/>
    <w:link w:val="Char0"/>
    <w:uiPriority w:val="99"/>
    <w:unhideWhenUsed/>
    <w:rsid w:val="003626E2"/>
    <w:pPr>
      <w:tabs>
        <w:tab w:val="center" w:pos="4153"/>
        <w:tab w:val="right" w:pos="8306"/>
      </w:tabs>
      <w:snapToGrid w:val="0"/>
      <w:jc w:val="left"/>
    </w:pPr>
    <w:rPr>
      <w:sz w:val="18"/>
      <w:szCs w:val="18"/>
    </w:rPr>
  </w:style>
  <w:style w:type="character" w:customStyle="1" w:styleId="Char0">
    <w:name w:val="页脚 Char"/>
    <w:basedOn w:val="a0"/>
    <w:link w:val="a4"/>
    <w:uiPriority w:val="99"/>
    <w:rsid w:val="003626E2"/>
    <w:rPr>
      <w:sz w:val="18"/>
      <w:szCs w:val="18"/>
    </w:rPr>
  </w:style>
  <w:style w:type="paragraph" w:styleId="a5">
    <w:name w:val="Balloon Text"/>
    <w:basedOn w:val="a"/>
    <w:link w:val="Char1"/>
    <w:uiPriority w:val="99"/>
    <w:semiHidden/>
    <w:unhideWhenUsed/>
    <w:rsid w:val="003626E2"/>
    <w:rPr>
      <w:sz w:val="18"/>
      <w:szCs w:val="18"/>
    </w:rPr>
  </w:style>
  <w:style w:type="character" w:customStyle="1" w:styleId="Char1">
    <w:name w:val="批注框文本 Char"/>
    <w:basedOn w:val="a0"/>
    <w:link w:val="a5"/>
    <w:uiPriority w:val="99"/>
    <w:semiHidden/>
    <w:rsid w:val="003626E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577313">
      <w:bodyDiv w:val="1"/>
      <w:marLeft w:val="0"/>
      <w:marRight w:val="0"/>
      <w:marTop w:val="0"/>
      <w:marBottom w:val="0"/>
      <w:divBdr>
        <w:top w:val="none" w:sz="0" w:space="0" w:color="auto"/>
        <w:left w:val="none" w:sz="0" w:space="0" w:color="auto"/>
        <w:bottom w:val="none" w:sz="0" w:space="0" w:color="auto"/>
        <w:right w:val="none" w:sz="0" w:space="0" w:color="auto"/>
      </w:divBdr>
      <w:divsChild>
        <w:div w:id="14062960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17</Pages>
  <Words>1281</Words>
  <Characters>7306</Characters>
  <Application>Microsoft Office Word</Application>
  <DocSecurity>0</DocSecurity>
  <Lines>60</Lines>
  <Paragraphs>17</Paragraphs>
  <ScaleCrop>false</ScaleCrop>
  <Company/>
  <LinksUpToDate>false</LinksUpToDate>
  <CharactersWithSpaces>8570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dc:creator>
  <cp:keywords/>
  <dc:description/>
  <cp:lastModifiedBy>DongJing</cp:lastModifiedBy>
  <cp:revision>5</cp:revision>
  <cp:lastPrinted>2018-07-23T06:53:00Z</cp:lastPrinted>
  <dcterms:created xsi:type="dcterms:W3CDTF">2018-07-23T02:20:00Z</dcterms:created>
  <dcterms:modified xsi:type="dcterms:W3CDTF">2018-07-23T06:56:00Z</dcterms:modified>
</cp:coreProperties>
</file>