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80C" w:rsidRDefault="000A730E">
      <w:pPr>
        <w:spacing w:line="560" w:lineRule="exact"/>
        <w:rPr>
          <w:rFonts w:asciiTheme="majorEastAsia" w:eastAsiaTheme="majorEastAsia" w:hAnsiTheme="majorEastAsia"/>
          <w:sz w:val="32"/>
          <w:szCs w:val="32"/>
        </w:rPr>
      </w:pPr>
      <w:bookmarkStart w:id="0" w:name="_GoBack"/>
      <w:bookmarkEnd w:id="0"/>
      <w:r>
        <w:rPr>
          <w:rFonts w:asciiTheme="majorEastAsia" w:eastAsiaTheme="majorEastAsia" w:hAnsiTheme="majorEastAsia" w:hint="eastAsia"/>
          <w:sz w:val="32"/>
          <w:szCs w:val="32"/>
        </w:rPr>
        <w:t>附件：</w:t>
      </w:r>
    </w:p>
    <w:p w:rsidR="00E6780C" w:rsidRDefault="00E6780C">
      <w:pPr>
        <w:spacing w:line="560" w:lineRule="exact"/>
        <w:rPr>
          <w:rFonts w:asciiTheme="majorEastAsia" w:eastAsiaTheme="majorEastAsia" w:hAnsiTheme="majorEastAsia"/>
          <w:sz w:val="32"/>
          <w:szCs w:val="32"/>
        </w:rPr>
      </w:pPr>
    </w:p>
    <w:p w:rsidR="00E6780C" w:rsidRDefault="000A730E">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省级第一批群众和企业到政府</w:t>
      </w:r>
    </w:p>
    <w:p w:rsidR="00E6780C" w:rsidRDefault="000A730E">
      <w:pPr>
        <w:spacing w:line="560" w:lineRule="exact"/>
        <w:jc w:val="center"/>
        <w:rPr>
          <w:rFonts w:ascii="方正小标宋简体" w:eastAsia="方正小标宋简体" w:hAnsi="黑体"/>
          <w:spacing w:val="-20"/>
          <w:w w:val="90"/>
          <w:sz w:val="44"/>
          <w:szCs w:val="44"/>
        </w:rPr>
      </w:pPr>
      <w:r>
        <w:rPr>
          <w:rFonts w:ascii="方正小标宋简体" w:eastAsia="方正小标宋简体" w:hAnsi="黑体" w:hint="eastAsia"/>
          <w:sz w:val="44"/>
          <w:szCs w:val="44"/>
        </w:rPr>
        <w:t>“最多跑一次”办事事项目录</w:t>
      </w:r>
      <w:r>
        <w:rPr>
          <w:rFonts w:ascii="方正小标宋简体" w:eastAsia="方正小标宋简体" w:hAnsi="黑体" w:hint="eastAsia"/>
          <w:spacing w:val="-20"/>
          <w:w w:val="90"/>
          <w:sz w:val="44"/>
          <w:szCs w:val="44"/>
        </w:rPr>
        <w:t>（</w:t>
      </w:r>
      <w:r>
        <w:rPr>
          <w:rFonts w:ascii="方正小标宋简体" w:eastAsia="方正小标宋简体" w:hAnsi="黑体" w:hint="eastAsia"/>
          <w:spacing w:val="-20"/>
          <w:w w:val="90"/>
          <w:sz w:val="44"/>
          <w:szCs w:val="44"/>
        </w:rPr>
        <w:t>126</w:t>
      </w:r>
      <w:r>
        <w:rPr>
          <w:rFonts w:ascii="方正小标宋简体" w:eastAsia="方正小标宋简体" w:hAnsi="黑体" w:hint="eastAsia"/>
          <w:spacing w:val="-20"/>
          <w:w w:val="90"/>
          <w:sz w:val="44"/>
          <w:szCs w:val="44"/>
        </w:rPr>
        <w:t>项）</w:t>
      </w:r>
    </w:p>
    <w:p w:rsidR="00E6780C" w:rsidRDefault="00E6780C">
      <w:pPr>
        <w:spacing w:line="560" w:lineRule="exact"/>
        <w:jc w:val="center"/>
        <w:rPr>
          <w:rFonts w:ascii="方正小标宋简体" w:eastAsia="方正小标宋简体" w:hAnsi="黑体"/>
          <w:spacing w:val="-20"/>
          <w:w w:val="90"/>
          <w:sz w:val="44"/>
          <w:szCs w:val="44"/>
        </w:rPr>
      </w:pP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3118"/>
        <w:gridCol w:w="2792"/>
        <w:gridCol w:w="1701"/>
      </w:tblGrid>
      <w:tr w:rsidR="00E6780C">
        <w:trPr>
          <w:trHeight w:val="90"/>
          <w:jc w:val="center"/>
        </w:trPr>
        <w:tc>
          <w:tcPr>
            <w:tcW w:w="873" w:type="dxa"/>
            <w:vMerge w:val="restart"/>
            <w:shd w:val="clear" w:color="000000" w:fill="FFFFFF"/>
            <w:vAlign w:val="center"/>
          </w:tcPr>
          <w:p w:rsidR="00E6780C" w:rsidRDefault="000A730E">
            <w:pPr>
              <w:widowControl/>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序号</w:t>
            </w:r>
          </w:p>
        </w:tc>
        <w:tc>
          <w:tcPr>
            <w:tcW w:w="5910" w:type="dxa"/>
            <w:gridSpan w:val="2"/>
            <w:shd w:val="clear" w:color="000000" w:fill="FFFFFF"/>
            <w:vAlign w:val="center"/>
          </w:tcPr>
          <w:p w:rsidR="00E6780C" w:rsidRDefault="000A730E">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行政许可事项名称</w:t>
            </w:r>
          </w:p>
        </w:tc>
        <w:tc>
          <w:tcPr>
            <w:tcW w:w="1701" w:type="dxa"/>
            <w:vMerge w:val="restart"/>
            <w:shd w:val="clear" w:color="000000" w:fill="FFFFFF"/>
            <w:vAlign w:val="center"/>
          </w:tcPr>
          <w:p w:rsidR="00E6780C" w:rsidRDefault="000A730E">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实施机关</w:t>
            </w:r>
          </w:p>
        </w:tc>
      </w:tr>
      <w:tr w:rsidR="00E6780C">
        <w:trPr>
          <w:trHeight w:val="90"/>
          <w:jc w:val="center"/>
        </w:trPr>
        <w:tc>
          <w:tcPr>
            <w:tcW w:w="873" w:type="dxa"/>
            <w:vMerge/>
            <w:shd w:val="clear" w:color="000000" w:fill="FFFFFF"/>
            <w:vAlign w:val="center"/>
          </w:tcPr>
          <w:p w:rsidR="00E6780C" w:rsidRDefault="00E6780C">
            <w:pPr>
              <w:widowControl/>
              <w:jc w:val="left"/>
              <w:rPr>
                <w:rFonts w:ascii="黑体" w:eastAsia="黑体" w:hAnsi="黑体" w:cs="宋体"/>
                <w:color w:val="000000"/>
                <w:kern w:val="0"/>
                <w:sz w:val="28"/>
                <w:szCs w:val="28"/>
              </w:rPr>
            </w:pPr>
          </w:p>
        </w:tc>
        <w:tc>
          <w:tcPr>
            <w:tcW w:w="3118" w:type="dxa"/>
            <w:shd w:val="clear" w:color="000000" w:fill="FFFFFF"/>
            <w:vAlign w:val="center"/>
          </w:tcPr>
          <w:p w:rsidR="00E6780C" w:rsidRDefault="000A730E">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 xml:space="preserve"> </w:t>
            </w:r>
            <w:r>
              <w:rPr>
                <w:rFonts w:ascii="黑体" w:eastAsia="黑体" w:hAnsi="黑体" w:cs="宋体" w:hint="eastAsia"/>
                <w:color w:val="000000"/>
                <w:kern w:val="0"/>
                <w:sz w:val="28"/>
                <w:szCs w:val="28"/>
              </w:rPr>
              <w:t>主项名称</w:t>
            </w:r>
          </w:p>
        </w:tc>
        <w:tc>
          <w:tcPr>
            <w:tcW w:w="2792" w:type="dxa"/>
            <w:shd w:val="clear" w:color="000000" w:fill="FFFFFF"/>
            <w:vAlign w:val="center"/>
          </w:tcPr>
          <w:p w:rsidR="00E6780C" w:rsidRDefault="000A730E">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子项名称</w:t>
            </w:r>
          </w:p>
        </w:tc>
        <w:tc>
          <w:tcPr>
            <w:tcW w:w="1701" w:type="dxa"/>
            <w:vMerge/>
            <w:shd w:val="clear" w:color="000000" w:fill="FFFFFF"/>
            <w:vAlign w:val="center"/>
          </w:tcPr>
          <w:p w:rsidR="00E6780C" w:rsidRDefault="00E6780C">
            <w:pPr>
              <w:widowControl/>
              <w:jc w:val="left"/>
              <w:rPr>
                <w:rFonts w:ascii="黑体" w:eastAsia="黑体" w:hAnsi="黑体" w:cs="宋体"/>
                <w:color w:val="000000"/>
                <w:kern w:val="0"/>
                <w:sz w:val="28"/>
                <w:szCs w:val="28"/>
              </w:rPr>
            </w:pPr>
          </w:p>
        </w:tc>
      </w:tr>
      <w:tr w:rsidR="00E6780C">
        <w:trPr>
          <w:trHeight w:val="90"/>
          <w:jc w:val="center"/>
        </w:trPr>
        <w:tc>
          <w:tcPr>
            <w:tcW w:w="873"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境外会计师事务所来内地临时办理审计业务审批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省财政厅</w:t>
            </w:r>
          </w:p>
        </w:tc>
      </w:tr>
      <w:tr w:rsidR="00E6780C">
        <w:trPr>
          <w:trHeight w:val="90"/>
          <w:jc w:val="center"/>
        </w:trPr>
        <w:tc>
          <w:tcPr>
            <w:tcW w:w="873"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设立会计师事务所及其分支机构的审批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省财政厅</w:t>
            </w:r>
          </w:p>
        </w:tc>
      </w:tr>
      <w:tr w:rsidR="00E6780C">
        <w:trPr>
          <w:trHeight w:val="466"/>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汽车综合性能检测站经营许可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省交通运输厅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外资企业、中外合资经营企业、中外合作经营企业经营中华人民共和国沿海、江河、湖泊及其他通航水域水路运输审批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省交通运输厅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危险化学品水路运输装卸管理人员资格认可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省交通运输厅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设置非公路标志审批</w:t>
            </w:r>
          </w:p>
        </w:tc>
        <w:tc>
          <w:tcPr>
            <w:tcW w:w="2792" w:type="dxa"/>
            <w:shd w:val="clear" w:color="auto" w:fill="auto"/>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在高速公路设置非公路标志牌的许可</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省交通运输厅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设置非公路标志审批</w:t>
            </w:r>
          </w:p>
        </w:tc>
        <w:tc>
          <w:tcPr>
            <w:tcW w:w="2792" w:type="dxa"/>
            <w:shd w:val="clear" w:color="auto" w:fill="auto"/>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在高速公路以外的国道、省道设置非公路标志牌的许可</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省交通运输厅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国道以外的其他公路收费权的转让审核</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省交通运输厅</w:t>
            </w:r>
          </w:p>
        </w:tc>
      </w:tr>
      <w:tr w:rsidR="00E6780C">
        <w:trPr>
          <w:trHeight w:val="56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内河船员职务适任证书核发</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省交通运输厅</w:t>
            </w:r>
          </w:p>
        </w:tc>
      </w:tr>
      <w:tr w:rsidR="00E6780C">
        <w:trPr>
          <w:trHeight w:val="535"/>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水路运输经营许可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省交通运输厅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超限运输车辆行驶公路的许可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跨市州的超限运输许可</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省交通运输厅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超限运输车辆行驶公路的许可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辖区内超限运输许可</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省交通运输厅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13</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进入林业系统自然保护区核心区进行科学研究观测、调</w:t>
            </w:r>
            <w:r>
              <w:rPr>
                <w:rFonts w:ascii="仿宋_GB2312" w:eastAsia="仿宋_GB2312" w:hAnsi="宋体" w:cs="宋体" w:hint="eastAsia"/>
                <w:color w:val="000000"/>
                <w:kern w:val="0"/>
                <w:sz w:val="24"/>
              </w:rPr>
              <w:lastRenderedPageBreak/>
              <w:t>查活动审批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省林业厅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进入林业系统自然保护区缓冲区、实验区从事科学研究、教学实习、标本采集和参观考察、拍摄影视、登山等活动审批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省林业厅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15</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出口珍贵树木或其制品、衍生物审核</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省林业厅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16</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猎捕、人工繁育、出售、收购、利用国家重点保护野生动物及其制品审批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国家二级保护野生动物特许猎捕证审批</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省林业厅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17</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从国外引进林木种子、苗木检疫、引种审批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省林业厅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18</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外国人对国家重点保护陆生野生动物进行野外考察，标本采集或在野外拍电影录像审批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省林业厅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19</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林木良种种子生产经营许可证核发</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省林业厅</w:t>
            </w:r>
          </w:p>
        </w:tc>
      </w:tr>
      <w:tr w:rsidR="00E6780C">
        <w:trPr>
          <w:trHeight w:val="50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对外劳务合作经营资格核准</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省商务厅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21</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设立经营性互联网文化单位审批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488"/>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22</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演出经纪机构设立、变更审批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23</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台湾地区投资者在内地投资设立合资、合作经营的演出场所经营单位审批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台湾地区投资者在内地投资设立合资、合作经营的演出经纪机构审批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25</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港、澳投资者在内地投资设立合资、合作、独资经营的演出场所经营单位审批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26</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港、澳投资者在内地投资设立合资、合作、独资经营的演出经纪机构审批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27</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港澳演员参加的营业性演出审批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28</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外国文艺表演团体、个人进行营业性演出审批</w:t>
            </w:r>
          </w:p>
        </w:tc>
        <w:tc>
          <w:tcPr>
            <w:tcW w:w="2792" w:type="dxa"/>
            <w:shd w:val="clear" w:color="auto" w:fill="auto"/>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举办外国文艺表演团体、个人在演出场所经营单位、临时搭建场地进行的营业性演出审批</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29</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外国文艺表演团体、个人进行营业性演出审批</w:t>
            </w:r>
          </w:p>
        </w:tc>
        <w:tc>
          <w:tcPr>
            <w:tcW w:w="2792" w:type="dxa"/>
            <w:shd w:val="clear" w:color="auto" w:fill="auto"/>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举办外国文艺表演团体、个人在歌舞娱乐场所等非演出场所经营单位进行的营业性演出审批</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30</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中外合资、合作经营的娱乐场所经营许可证核发</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中外合资合作歌舞娱乐场所设立审批</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31</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中外合资、合作经营的娱乐场所经营许可证核发</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中外合资合作游艺娱乐场所设立审批</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32</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美术品进出口经营活动审批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一般美术品进出口经营活动审批</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33</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美术品进出口经营活动审批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涉外商业性美术品展览活动审批</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省文化厅</w:t>
            </w:r>
          </w:p>
        </w:tc>
      </w:tr>
      <w:tr w:rsidR="00E6780C">
        <w:trPr>
          <w:trHeight w:val="506"/>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医师、护士执业注册</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医师执业注册</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省卫生计生委</w:t>
            </w:r>
          </w:p>
        </w:tc>
      </w:tr>
      <w:tr w:rsidR="00E6780C">
        <w:trPr>
          <w:trHeight w:val="376"/>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35</w:t>
            </w:r>
          </w:p>
        </w:tc>
        <w:tc>
          <w:tcPr>
            <w:tcW w:w="3118" w:type="dxa"/>
            <w:shd w:val="clear" w:color="000000" w:fill="FFFFFF"/>
            <w:vAlign w:val="center"/>
          </w:tcPr>
          <w:p w:rsidR="00E6780C" w:rsidRDefault="000A730E">
            <w:r>
              <w:rPr>
                <w:rFonts w:ascii="仿宋_GB2312" w:eastAsia="仿宋_GB2312" w:hAnsi="宋体" w:cs="宋体" w:hint="eastAsia"/>
                <w:color w:val="000000"/>
                <w:kern w:val="0"/>
                <w:sz w:val="24"/>
              </w:rPr>
              <w:t>医师、护士执业注册</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医师变更执业注册</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省卫生计生委</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36</w:t>
            </w:r>
          </w:p>
        </w:tc>
        <w:tc>
          <w:tcPr>
            <w:tcW w:w="3118" w:type="dxa"/>
            <w:shd w:val="clear" w:color="000000" w:fill="FFFFFF"/>
            <w:vAlign w:val="center"/>
          </w:tcPr>
          <w:p w:rsidR="00E6780C" w:rsidRDefault="000A730E">
            <w:r>
              <w:rPr>
                <w:rFonts w:ascii="仿宋_GB2312" w:eastAsia="仿宋_GB2312" w:hAnsi="宋体" w:cs="宋体" w:hint="eastAsia"/>
                <w:color w:val="000000"/>
                <w:kern w:val="0"/>
                <w:sz w:val="24"/>
              </w:rPr>
              <w:t>医师、护士执业注册</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外籍医师在华短期执业许可</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省卫生计生委</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37</w:t>
            </w:r>
          </w:p>
        </w:tc>
        <w:tc>
          <w:tcPr>
            <w:tcW w:w="3118" w:type="dxa"/>
            <w:shd w:val="clear" w:color="000000" w:fill="FFFFFF"/>
            <w:vAlign w:val="center"/>
          </w:tcPr>
          <w:p w:rsidR="00E6780C" w:rsidRDefault="000A730E">
            <w:r>
              <w:rPr>
                <w:rFonts w:ascii="仿宋_GB2312" w:eastAsia="仿宋_GB2312" w:hAnsi="宋体" w:cs="宋体" w:hint="eastAsia"/>
                <w:color w:val="000000"/>
                <w:kern w:val="0"/>
                <w:sz w:val="24"/>
              </w:rPr>
              <w:t>医师、护士执业注册</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护士执业注册许可受理</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省卫生计生委</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38</w:t>
            </w:r>
          </w:p>
        </w:tc>
        <w:tc>
          <w:tcPr>
            <w:tcW w:w="3118" w:type="dxa"/>
            <w:shd w:val="clear" w:color="000000" w:fill="FFFFFF"/>
            <w:vAlign w:val="center"/>
          </w:tcPr>
          <w:p w:rsidR="00E6780C" w:rsidRDefault="000A730E">
            <w:r>
              <w:rPr>
                <w:rFonts w:ascii="仿宋_GB2312" w:eastAsia="仿宋_GB2312" w:hAnsi="宋体" w:cs="宋体" w:hint="eastAsia"/>
                <w:color w:val="000000"/>
                <w:kern w:val="0"/>
                <w:sz w:val="24"/>
              </w:rPr>
              <w:t>医师、护士执业注册</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护士变更注册许可受理</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省卫生计生委</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39</w:t>
            </w:r>
          </w:p>
        </w:tc>
        <w:tc>
          <w:tcPr>
            <w:tcW w:w="3118" w:type="dxa"/>
            <w:shd w:val="clear" w:color="000000" w:fill="FFFFFF"/>
            <w:vAlign w:val="center"/>
          </w:tcPr>
          <w:p w:rsidR="00E6780C" w:rsidRDefault="000A730E">
            <w:r>
              <w:rPr>
                <w:rFonts w:ascii="仿宋_GB2312" w:eastAsia="仿宋_GB2312" w:hAnsi="宋体" w:cs="宋体" w:hint="eastAsia"/>
                <w:color w:val="000000"/>
                <w:kern w:val="0"/>
                <w:sz w:val="24"/>
              </w:rPr>
              <w:t>医师、护士执业注册</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护士延续注册许可受理</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省卫生计生委</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40</w:t>
            </w:r>
          </w:p>
        </w:tc>
        <w:tc>
          <w:tcPr>
            <w:tcW w:w="3118" w:type="dxa"/>
            <w:shd w:val="clear" w:color="000000" w:fill="FFFFFF"/>
            <w:vAlign w:val="center"/>
          </w:tcPr>
          <w:p w:rsidR="00E6780C" w:rsidRDefault="000A730E">
            <w:r>
              <w:rPr>
                <w:rFonts w:ascii="仿宋_GB2312" w:eastAsia="仿宋_GB2312" w:hAnsi="宋体" w:cs="宋体" w:hint="eastAsia"/>
                <w:color w:val="000000"/>
                <w:kern w:val="0"/>
                <w:sz w:val="24"/>
              </w:rPr>
              <w:t>医师、护士执业注册</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医师资格、执业证书补办</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省卫生计生委</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41</w:t>
            </w:r>
          </w:p>
        </w:tc>
        <w:tc>
          <w:tcPr>
            <w:tcW w:w="3118" w:type="dxa"/>
            <w:shd w:val="clear" w:color="000000" w:fill="FFFFFF"/>
            <w:vAlign w:val="center"/>
          </w:tcPr>
          <w:p w:rsidR="00E6780C" w:rsidRDefault="000A730E">
            <w:r>
              <w:rPr>
                <w:rFonts w:ascii="仿宋_GB2312" w:eastAsia="仿宋_GB2312" w:hAnsi="宋体" w:cs="宋体" w:hint="eastAsia"/>
                <w:color w:val="000000"/>
                <w:kern w:val="0"/>
                <w:sz w:val="24"/>
              </w:rPr>
              <w:t>医师、护士执业注册</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医师资格证书信息补录</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省卫生计生委</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42</w:t>
            </w:r>
          </w:p>
        </w:tc>
        <w:tc>
          <w:tcPr>
            <w:tcW w:w="3118" w:type="dxa"/>
            <w:shd w:val="clear" w:color="000000" w:fill="FFFFFF"/>
            <w:vAlign w:val="center"/>
          </w:tcPr>
          <w:p w:rsidR="00E6780C" w:rsidRDefault="000A730E">
            <w:r>
              <w:rPr>
                <w:rFonts w:ascii="仿宋_GB2312" w:eastAsia="仿宋_GB2312" w:hAnsi="宋体" w:cs="宋体" w:hint="eastAsia"/>
                <w:color w:val="000000"/>
                <w:kern w:val="0"/>
                <w:sz w:val="24"/>
              </w:rPr>
              <w:t>医师、护士执业注册</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护士执业证书遗失补办</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省卫生计生委</w:t>
            </w:r>
          </w:p>
        </w:tc>
      </w:tr>
      <w:tr w:rsidR="00E6780C">
        <w:trPr>
          <w:trHeight w:val="53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43</w:t>
            </w:r>
          </w:p>
        </w:tc>
        <w:tc>
          <w:tcPr>
            <w:tcW w:w="3118" w:type="dxa"/>
            <w:shd w:val="clear" w:color="000000" w:fill="FFFFFF"/>
            <w:vAlign w:val="center"/>
          </w:tcPr>
          <w:p w:rsidR="00E6780C" w:rsidRDefault="000A730E">
            <w:r>
              <w:rPr>
                <w:rFonts w:ascii="仿宋_GB2312" w:eastAsia="仿宋_GB2312" w:hAnsi="宋体" w:cs="宋体" w:hint="eastAsia"/>
                <w:color w:val="000000"/>
                <w:kern w:val="0"/>
                <w:sz w:val="24"/>
              </w:rPr>
              <w:t>医师、护士执业注册</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医师申请多点执业</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省卫生计生委</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出版物批发单位设立、变更许可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出版物批发单位设立许可</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省新闻出版广电局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45</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出版物批发单位设立、变更许可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出版物批发单位企业名称变更许可</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省新闻出版广电局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46</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出版物批发单位设立、变更许可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出版物批发单位法定代表人变更许可</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省新闻出版广电局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47</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出版物批发单位设立、变更许可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出版物批发单位注册资金变更许可</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省新闻出版广电局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48</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出版物批发单位设立、变更许可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出版物批发单位地址变更许可</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省新闻出版广电局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49</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出版物批发单位设立、变更许可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出版物批发单位业务范围变更许可</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省新闻出版广电局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50</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导游证核发</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省旅发委</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51</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麻醉药品、第一类精神药品和第二类精神药品原料药定点生产审批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52</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第二类医疗器械产品注册审</w:t>
            </w:r>
            <w:r>
              <w:rPr>
                <w:rFonts w:ascii="仿宋_GB2312" w:eastAsia="仿宋_GB2312" w:hAnsi="宋体" w:cs="宋体" w:hint="eastAsia"/>
                <w:color w:val="000000"/>
                <w:kern w:val="0"/>
                <w:sz w:val="24"/>
              </w:rPr>
              <w:lastRenderedPageBreak/>
              <w:t>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第二类医疗器械产品注</w:t>
            </w:r>
            <w:r>
              <w:rPr>
                <w:rFonts w:ascii="仿宋_GB2312" w:eastAsia="仿宋_GB2312" w:hAnsi="宋体" w:cs="宋体" w:hint="eastAsia"/>
                <w:color w:val="000000"/>
                <w:kern w:val="0"/>
                <w:sz w:val="24"/>
              </w:rPr>
              <w:lastRenderedPageBreak/>
              <w:t>册审批</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省食品药品监</w:t>
            </w:r>
            <w:r>
              <w:rPr>
                <w:rFonts w:ascii="仿宋_GB2312" w:eastAsia="仿宋_GB2312" w:hAnsi="宋体" w:cs="宋体" w:hint="eastAsia"/>
                <w:color w:val="000000"/>
                <w:kern w:val="0"/>
                <w:sz w:val="24"/>
              </w:rPr>
              <w:lastRenderedPageBreak/>
              <w:t>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53</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第二类医疗器械产品注册审批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第二类医疗器械注册变更</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第二类医疗器械产品注册审批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第二类医疗器械延续注册</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55</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第二类医疗器械产品注册审批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第二类医疗器械注册证补发和注销</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56</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w:t>
            </w:r>
            <w:r>
              <w:rPr>
                <w:rFonts w:ascii="仿宋_GB2312" w:eastAsia="仿宋_GB2312" w:hAnsi="宋体" w:cs="宋体"/>
                <w:color w:val="000000"/>
                <w:kern w:val="0"/>
                <w:sz w:val="24"/>
              </w:rPr>
              <w:t>、第三类</w:t>
            </w:r>
            <w:r>
              <w:rPr>
                <w:rFonts w:ascii="仿宋_GB2312" w:eastAsia="仿宋_GB2312" w:hAnsi="宋体" w:cs="宋体" w:hint="eastAsia"/>
                <w:color w:val="000000"/>
                <w:kern w:val="0"/>
                <w:sz w:val="24"/>
              </w:rPr>
              <w:t>医疗器械生产许可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第二、第三类医疗器械生产许可</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57</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w:t>
            </w:r>
            <w:r>
              <w:rPr>
                <w:rFonts w:ascii="仿宋_GB2312" w:eastAsia="仿宋_GB2312" w:hAnsi="宋体" w:cs="宋体"/>
                <w:color w:val="000000"/>
                <w:kern w:val="0"/>
                <w:sz w:val="24"/>
              </w:rPr>
              <w:t>、第三类</w:t>
            </w:r>
            <w:r>
              <w:rPr>
                <w:rFonts w:ascii="仿宋_GB2312" w:eastAsia="仿宋_GB2312" w:hAnsi="宋体" w:cs="宋体" w:hint="eastAsia"/>
                <w:color w:val="000000"/>
                <w:kern w:val="0"/>
                <w:sz w:val="24"/>
              </w:rPr>
              <w:t>医疗器械生产许可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第二、第三类医疗器械生产许可延续</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58</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w:t>
            </w:r>
            <w:r>
              <w:rPr>
                <w:rFonts w:ascii="仿宋_GB2312" w:eastAsia="仿宋_GB2312" w:hAnsi="宋体" w:cs="宋体"/>
                <w:color w:val="000000"/>
                <w:kern w:val="0"/>
                <w:sz w:val="24"/>
              </w:rPr>
              <w:t>、第三类</w:t>
            </w:r>
            <w:r>
              <w:rPr>
                <w:rFonts w:ascii="仿宋_GB2312" w:eastAsia="仿宋_GB2312" w:hAnsi="宋体" w:cs="宋体" w:hint="eastAsia"/>
                <w:color w:val="000000"/>
                <w:kern w:val="0"/>
                <w:sz w:val="24"/>
              </w:rPr>
              <w:t>医疗器械生产许可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第二、第三类医疗器械生产许可证补发和注销</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59</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w:t>
            </w:r>
            <w:r>
              <w:rPr>
                <w:rFonts w:ascii="仿宋_GB2312" w:eastAsia="仿宋_GB2312" w:hAnsi="宋体" w:cs="宋体"/>
                <w:color w:val="000000"/>
                <w:kern w:val="0"/>
                <w:sz w:val="24"/>
              </w:rPr>
              <w:t>、第三类</w:t>
            </w:r>
            <w:r>
              <w:rPr>
                <w:rFonts w:ascii="仿宋_GB2312" w:eastAsia="仿宋_GB2312" w:hAnsi="宋体" w:cs="宋体" w:hint="eastAsia"/>
                <w:color w:val="000000"/>
                <w:kern w:val="0"/>
                <w:sz w:val="24"/>
              </w:rPr>
              <w:t>医疗器械生产许可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第二、第三类医疗器械生产许可证登记事项变更</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kern w:val="0"/>
                <w:sz w:val="24"/>
              </w:rPr>
            </w:pPr>
            <w:r>
              <w:rPr>
                <w:rFonts w:ascii="仿宋_GB2312" w:eastAsia="仿宋_GB2312" w:hAnsi="宋体" w:cs="宋体" w:hint="eastAsia"/>
                <w:kern w:val="0"/>
                <w:sz w:val="24"/>
              </w:rPr>
              <w:t>60</w:t>
            </w:r>
          </w:p>
        </w:tc>
        <w:tc>
          <w:tcPr>
            <w:tcW w:w="3118" w:type="dxa"/>
            <w:shd w:val="clear" w:color="000000" w:fill="FFFFFF"/>
            <w:vAlign w:val="center"/>
          </w:tcPr>
          <w:p w:rsidR="00E6780C" w:rsidRDefault="000A730E">
            <w:pPr>
              <w:widowControl/>
              <w:jc w:val="left"/>
              <w:rPr>
                <w:rFonts w:ascii="仿宋_GB2312" w:eastAsia="仿宋_GB2312" w:hAnsi="宋体" w:cs="宋体"/>
                <w:kern w:val="0"/>
                <w:sz w:val="24"/>
              </w:rPr>
            </w:pPr>
            <w:r>
              <w:rPr>
                <w:rFonts w:ascii="仿宋_GB2312" w:eastAsia="仿宋_GB2312" w:hAnsi="宋体" w:cs="宋体" w:hint="eastAsia"/>
                <w:color w:val="000000"/>
                <w:kern w:val="0"/>
                <w:sz w:val="24"/>
              </w:rPr>
              <w:t>药品、医疗器械、保健食品广告审批</w:t>
            </w:r>
          </w:p>
        </w:tc>
        <w:tc>
          <w:tcPr>
            <w:tcW w:w="2792" w:type="dxa"/>
            <w:shd w:val="clear" w:color="000000" w:fill="FFFFFF"/>
            <w:vAlign w:val="center"/>
          </w:tcPr>
          <w:p w:rsidR="00E6780C" w:rsidRDefault="000A730E">
            <w:pPr>
              <w:widowControl/>
              <w:jc w:val="left"/>
              <w:rPr>
                <w:rFonts w:ascii="仿宋_GB2312" w:eastAsia="仿宋_GB2312" w:hAnsi="宋体" w:cs="宋体"/>
                <w:kern w:val="0"/>
                <w:sz w:val="24"/>
              </w:rPr>
            </w:pPr>
            <w:r>
              <w:rPr>
                <w:rFonts w:ascii="仿宋_GB2312" w:eastAsia="仿宋_GB2312" w:hAnsi="宋体" w:cs="宋体" w:hint="eastAsia"/>
                <w:color w:val="000000"/>
                <w:kern w:val="0"/>
                <w:sz w:val="24"/>
              </w:rPr>
              <w:t>药品广告审查、登记</w:t>
            </w:r>
          </w:p>
        </w:tc>
        <w:tc>
          <w:tcPr>
            <w:tcW w:w="1701" w:type="dxa"/>
            <w:shd w:val="clear" w:color="000000" w:fill="FFFFFF"/>
            <w:vAlign w:val="center"/>
          </w:tcPr>
          <w:p w:rsidR="00E6780C" w:rsidRDefault="000A730E">
            <w:pPr>
              <w:widowControl/>
              <w:jc w:val="left"/>
              <w:rPr>
                <w:rFonts w:ascii="仿宋_GB2312" w:eastAsia="仿宋_GB2312" w:hAnsi="宋体" w:cs="宋体"/>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61</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药品、医疗器械、保健食品广告审批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医疗器械广告审查</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62</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药品、医疗器械、保健食品广告审批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保健食品广告审查</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63</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药品经营</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批发</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药品经营许可证（批发）核发</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药品经营</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批发</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药品经营许可证（批发）许可事项变更</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65</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药品经营</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批发</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药品经营许可证（批发）换发</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66</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药品经营</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批发</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药品经营许可证（批发）登记事项变更</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67</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蛋白同化制剂、肽类激素进口准许证核发</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68</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生产第一类中的药品类易制毒化学品审批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69</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经营第一类中的药品类易制毒化学品审批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70</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区域性批发企业需就近向其他省、自治区、直辖市行政区域内的取得麻醉药品和第一类精神药品使用资格的医疗机构销售麻醉药品和第一类精神药品的审批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71</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非药品生产企业申请咖啡因</w:t>
            </w:r>
            <w:r>
              <w:rPr>
                <w:rFonts w:ascii="仿宋_GB2312" w:eastAsia="仿宋_GB2312" w:hAnsi="宋体" w:cs="宋体" w:hint="eastAsia"/>
                <w:color w:val="000000"/>
                <w:kern w:val="0"/>
                <w:sz w:val="24"/>
              </w:rPr>
              <w:lastRenderedPageBreak/>
              <w:t>购用证明审批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w:t>
            </w:r>
            <w:r>
              <w:rPr>
                <w:rFonts w:ascii="仿宋_GB2312" w:eastAsia="仿宋_GB2312" w:hAnsi="宋体" w:cs="宋体" w:hint="eastAsia"/>
                <w:color w:val="000000"/>
                <w:kern w:val="0"/>
                <w:sz w:val="24"/>
              </w:rPr>
              <w:lastRenderedPageBreak/>
              <w:t>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72</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区域性麻醉药品、第一类精神药品、专门从事第二类精神药品批发企业审批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区域性麻醉药品、第一类精神药品批发企业审批</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73</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区域性麻醉药品、第一类精神药品、专门从事第二类精神药品批发企业审批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第二类精神药品批发企业审批</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第二类精神药品制剂定点生产审批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75</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第一类药品类易制毒化学品购买审批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76</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化妆品生产许可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化妆品生产许可证核发</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77</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化妆品生产许可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化妆品生产许可证复核</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78</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化妆品生产许可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化妆品生产许可证变更</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79</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化妆品生产许可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化妆品生产许可证延续</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80</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药品生产质量管理规范</w:t>
            </w:r>
            <w:r>
              <w:rPr>
                <w:rFonts w:ascii="仿宋_GB2312" w:eastAsia="仿宋_GB2312" w:hAnsi="宋体" w:cs="宋体" w:hint="eastAsia"/>
                <w:color w:val="000000"/>
                <w:kern w:val="0"/>
                <w:sz w:val="24"/>
              </w:rPr>
              <w:t>(GMP)</w:t>
            </w:r>
            <w:r>
              <w:rPr>
                <w:rFonts w:ascii="仿宋_GB2312" w:eastAsia="仿宋_GB2312" w:hAnsi="宋体" w:cs="宋体" w:hint="eastAsia"/>
                <w:color w:val="000000"/>
                <w:kern w:val="0"/>
                <w:sz w:val="24"/>
              </w:rPr>
              <w:t>认证</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药品生产质量管理规范</w:t>
            </w:r>
            <w:r>
              <w:rPr>
                <w:rFonts w:ascii="仿宋_GB2312" w:eastAsia="仿宋_GB2312" w:hAnsi="宋体" w:cs="宋体" w:hint="eastAsia"/>
                <w:color w:val="000000"/>
                <w:kern w:val="0"/>
                <w:sz w:val="24"/>
              </w:rPr>
              <w:t>(GMP)</w:t>
            </w:r>
            <w:r>
              <w:rPr>
                <w:rFonts w:ascii="仿宋_GB2312" w:eastAsia="仿宋_GB2312" w:hAnsi="宋体" w:cs="宋体" w:hint="eastAsia"/>
                <w:color w:val="000000"/>
                <w:kern w:val="0"/>
                <w:sz w:val="24"/>
              </w:rPr>
              <w:t>认证证书核发</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81</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药品生产质量管理规范</w:t>
            </w:r>
            <w:r>
              <w:rPr>
                <w:rFonts w:ascii="仿宋_GB2312" w:eastAsia="仿宋_GB2312" w:hAnsi="宋体" w:cs="宋体" w:hint="eastAsia"/>
                <w:color w:val="000000"/>
                <w:kern w:val="0"/>
                <w:sz w:val="24"/>
              </w:rPr>
              <w:t>(GMP)</w:t>
            </w:r>
            <w:r>
              <w:rPr>
                <w:rFonts w:ascii="仿宋_GB2312" w:eastAsia="仿宋_GB2312" w:hAnsi="宋体" w:cs="宋体" w:hint="eastAsia"/>
                <w:color w:val="000000"/>
                <w:kern w:val="0"/>
                <w:sz w:val="24"/>
              </w:rPr>
              <w:t>认证</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w:t>
            </w:r>
            <w:r>
              <w:rPr>
                <w:rFonts w:ascii="仿宋_GB2312" w:eastAsia="仿宋_GB2312" w:hAnsi="宋体" w:cs="宋体" w:hint="eastAsia"/>
                <w:color w:val="000000"/>
                <w:kern w:val="0"/>
                <w:sz w:val="24"/>
              </w:rPr>
              <w:t>GMP</w:t>
            </w:r>
            <w:r>
              <w:rPr>
                <w:rFonts w:ascii="仿宋_GB2312" w:eastAsia="仿宋_GB2312" w:hAnsi="宋体" w:cs="宋体" w:hint="eastAsia"/>
                <w:color w:val="000000"/>
                <w:kern w:val="0"/>
                <w:sz w:val="24"/>
              </w:rPr>
              <w:t>证书登记事项变更</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82</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药品委托生产审批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83</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蛋白同化制剂、肽类激素批发企业审批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蛋白同化制剂、肽类激素出口准许证核发</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85</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科研和教学所需麻醉药品、精神药品（含对照品）购用审批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86</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医疗用毒性药品收购、经营单位审批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87</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医疗机构制剂许可证核发</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88</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医疗机构制剂许可证换发</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89</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医疗机构制剂许可证许可事项变更</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90</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医疗机构制剂许可证登记事项变更</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91</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医疗机构中药制剂委托配制审批</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92</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放射性药品使用许可证核发</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放射性药品使用许可证核发</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93</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放射性药品使用许可证核发</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放射性药品使用许可证换发</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药品生产许可证核发及变更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药品生产许可证核发</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95</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药品生产许可证核发及变更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药品生产许可证换发</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96</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药品生产许可证核发及变更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药品生产许可证许可事项变更</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97</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药品生产许可证核发及变更</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药品生产许可证登记事项变更</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98</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首次进口非特殊用途化妆品行政许可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99</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药品再注册以及不改变药品内在质量的补充申请行政许可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药品再注册</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100</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药品再注册以及不改变药品内在质量的补充申请行政许可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不改变药品内在质量的补充申请</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101</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医疗机构制剂配制、调剂使用审批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医疗机构制剂配制审批</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102</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医疗机构制剂配制、调剂使用审批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医疗机构制剂调剂使用审批</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103</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医疗机构制剂配制、调剂使用审批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医疗机构制剂再注册</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医疗机构制剂配制、调剂使用审批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医疗机构制剂补充申请</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105</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食品（含</w:t>
            </w:r>
            <w:r>
              <w:rPr>
                <w:rFonts w:ascii="仿宋_GB2312" w:eastAsia="仿宋_GB2312" w:hAnsi="宋体" w:cs="宋体"/>
                <w:color w:val="000000"/>
                <w:kern w:val="0"/>
                <w:sz w:val="24"/>
              </w:rPr>
              <w:t>保健食品、食品添加剂</w:t>
            </w:r>
            <w:r>
              <w:rPr>
                <w:rFonts w:ascii="仿宋_GB2312" w:eastAsia="仿宋_GB2312" w:hAnsi="宋体" w:cs="宋体" w:hint="eastAsia"/>
                <w:color w:val="000000"/>
                <w:kern w:val="0"/>
                <w:sz w:val="24"/>
              </w:rPr>
              <w:t>）生产许可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食品生产许可证</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首次申请、变更（许可事项）</w:t>
            </w:r>
            <w:r>
              <w:rPr>
                <w:rFonts w:ascii="仿宋_GB2312" w:eastAsia="仿宋_GB2312" w:hAnsi="宋体" w:cs="宋体" w:hint="eastAsia"/>
                <w:color w:val="000000"/>
                <w:kern w:val="0"/>
                <w:sz w:val="24"/>
              </w:rPr>
              <w:t>]</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106</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食品（含</w:t>
            </w:r>
            <w:r>
              <w:rPr>
                <w:rFonts w:ascii="仿宋_GB2312" w:eastAsia="仿宋_GB2312" w:hAnsi="宋体" w:cs="宋体"/>
                <w:color w:val="000000"/>
                <w:kern w:val="0"/>
                <w:sz w:val="24"/>
              </w:rPr>
              <w:t>保健食品、食品添加剂</w:t>
            </w:r>
            <w:r>
              <w:rPr>
                <w:rFonts w:ascii="仿宋_GB2312" w:eastAsia="仿宋_GB2312" w:hAnsi="宋体" w:cs="宋体" w:hint="eastAsia"/>
                <w:color w:val="000000"/>
                <w:kern w:val="0"/>
                <w:sz w:val="24"/>
              </w:rPr>
              <w:t>）生产许可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食品生产许可证延续</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107</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食品（含</w:t>
            </w:r>
            <w:r>
              <w:rPr>
                <w:rFonts w:ascii="仿宋_GB2312" w:eastAsia="仿宋_GB2312" w:hAnsi="宋体" w:cs="宋体"/>
                <w:color w:val="000000"/>
                <w:kern w:val="0"/>
                <w:sz w:val="24"/>
              </w:rPr>
              <w:t>保健食品、食品添加剂</w:t>
            </w:r>
            <w:r>
              <w:rPr>
                <w:rFonts w:ascii="仿宋_GB2312" w:eastAsia="仿宋_GB2312" w:hAnsi="宋体" w:cs="宋体" w:hint="eastAsia"/>
                <w:color w:val="000000"/>
                <w:kern w:val="0"/>
                <w:sz w:val="24"/>
              </w:rPr>
              <w:t>）生产许可</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食品生产许可证</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补办、变更（登记事项）</w:t>
            </w:r>
            <w:r>
              <w:rPr>
                <w:rFonts w:ascii="仿宋_GB2312" w:eastAsia="仿宋_GB2312" w:hAnsi="宋体" w:cs="宋体" w:hint="eastAsia"/>
                <w:color w:val="000000"/>
                <w:kern w:val="0"/>
                <w:sz w:val="24"/>
              </w:rPr>
              <w:t>]</w:t>
            </w:r>
          </w:p>
        </w:tc>
        <w:tc>
          <w:tcPr>
            <w:tcW w:w="1701"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省食品药品监管局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108</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外国公民、组织和国际组织参观未开放的文物点和考古发掘现场审批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109</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国有纪念建筑物或古建筑改变用途审核</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110</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不可移动文物在原址重建审</w:t>
            </w:r>
            <w:r>
              <w:rPr>
                <w:rFonts w:ascii="仿宋_GB2312" w:eastAsia="仿宋_GB2312" w:hAnsi="宋体" w:cs="宋体" w:hint="eastAsia"/>
                <w:color w:val="000000"/>
                <w:kern w:val="0"/>
                <w:sz w:val="24"/>
              </w:rPr>
              <w:lastRenderedPageBreak/>
              <w:t>核</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111</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文物保护工程资质认定</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文物保护工程勘察设计乙级及以下资质的认定</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112</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文物保护工程资质认定</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文物保护工程施工二级及以下资质的认定</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113</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文物保护工程资质认定</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文物保护工程监理乙级及以下资质的认定</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文物保护单位实施原址保护和迁移异地保护或拆除审批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省级文物保护单位原址保护方案审批</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115</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文物保护单位实施原址保护和迁移异地保护或拆除审批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迁移或拆除省级及以下文物保护单位的审核</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116</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文物保护单位保护范围内进行其他建设工程或者爆破、钻探、挖掘等作业及建设控制地带内进行建设工程设计方案审核</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市级以上文物保护单位保护范围内其他建设工程或者爆破、钻探、挖掘等作业审核或许可</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117</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文物保护单位保护范围内进行其他建设工程或者爆破、钻探、挖掘等作业及建设控制地带内进行建设工程设计方案审核</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省级以上文物保护单位建设控制地带内建设工程设计方案审核或许可</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118</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考古发掘单位保留少量出土文物作为科研标本审批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119</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文物保护单位的修缮审批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全国重点文物保护单位修缮立项、方案审核</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120</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文物保护单位的修缮审批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省级文物保护单位修缮审批</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121</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拍卖企业拍卖文物审批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《文物拍卖许可证》审批</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122</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拍卖企业拍卖文物审批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文物拍卖企业拍卖文物标的审批</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123</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博物馆处理不够入藏标准（含无保存价值）的文物或标本审批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124</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馆藏文物修复、复制、拓印审批</w:t>
            </w:r>
          </w:p>
        </w:tc>
        <w:tc>
          <w:tcPr>
            <w:tcW w:w="2792"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馆藏二级及以下文物修复审批</w:t>
            </w: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452"/>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125</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馆藏文物调拨、交换审批</w:t>
            </w:r>
          </w:p>
        </w:tc>
        <w:tc>
          <w:tcPr>
            <w:tcW w:w="2792" w:type="dxa"/>
            <w:shd w:val="clear" w:color="000000" w:fill="FFFFFF"/>
            <w:vAlign w:val="center"/>
          </w:tcPr>
          <w:p w:rsidR="00E6780C" w:rsidRDefault="00E6780C">
            <w:pPr>
              <w:widowControl/>
              <w:jc w:val="left"/>
              <w:rPr>
                <w:rFonts w:ascii="仿宋_GB2312" w:eastAsia="仿宋_GB2312" w:hAnsi="宋体" w:cs="宋体"/>
                <w:color w:val="000000"/>
                <w:kern w:val="0"/>
                <w:sz w:val="24"/>
              </w:rPr>
            </w:pP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r w:rsidR="00E6780C">
        <w:trPr>
          <w:trHeight w:val="90"/>
          <w:jc w:val="center"/>
        </w:trPr>
        <w:tc>
          <w:tcPr>
            <w:tcW w:w="873" w:type="dxa"/>
            <w:shd w:val="clear" w:color="auto" w:fill="auto"/>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126</w:t>
            </w:r>
          </w:p>
        </w:tc>
        <w:tc>
          <w:tcPr>
            <w:tcW w:w="3118" w:type="dxa"/>
            <w:shd w:val="clear" w:color="000000" w:fill="FFFFFF"/>
            <w:vAlign w:val="center"/>
          </w:tcPr>
          <w:p w:rsidR="00E6780C" w:rsidRDefault="000A730E">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境外机构和团体拍摄考古发掘现场审批</w:t>
            </w:r>
          </w:p>
        </w:tc>
        <w:tc>
          <w:tcPr>
            <w:tcW w:w="2792" w:type="dxa"/>
            <w:shd w:val="clear" w:color="000000" w:fill="FFFFFF"/>
            <w:vAlign w:val="center"/>
          </w:tcPr>
          <w:p w:rsidR="00E6780C" w:rsidRDefault="00E6780C">
            <w:pPr>
              <w:widowControl/>
              <w:jc w:val="left"/>
              <w:rPr>
                <w:rFonts w:ascii="仿宋_GB2312" w:eastAsia="仿宋_GB2312" w:hAnsi="宋体" w:cs="宋体"/>
                <w:color w:val="000000"/>
                <w:kern w:val="0"/>
                <w:sz w:val="24"/>
              </w:rPr>
            </w:pPr>
          </w:p>
        </w:tc>
        <w:tc>
          <w:tcPr>
            <w:tcW w:w="1701" w:type="dxa"/>
            <w:shd w:val="clear" w:color="000000" w:fill="FFFFFF"/>
            <w:vAlign w:val="center"/>
          </w:tcPr>
          <w:p w:rsidR="00E6780C" w:rsidRDefault="000A730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省文物局</w:t>
            </w:r>
          </w:p>
        </w:tc>
      </w:tr>
    </w:tbl>
    <w:p w:rsidR="00E6780C" w:rsidRDefault="00E6780C"/>
    <w:sectPr w:rsidR="00E6780C">
      <w:footerReference w:type="default" r:id="rId7"/>
      <w:pgSz w:w="11906" w:h="16838"/>
      <w:pgMar w:top="1758" w:right="1588" w:bottom="1588"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30E" w:rsidRDefault="000A730E">
      <w:r>
        <w:separator/>
      </w:r>
    </w:p>
  </w:endnote>
  <w:endnote w:type="continuationSeparator" w:id="0">
    <w:p w:rsidR="000A730E" w:rsidRDefault="000A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0C" w:rsidRDefault="000A730E">
    <w:pPr>
      <w:pStyle w:val="a4"/>
      <w:jc w:val="center"/>
    </w:pPr>
    <w:r>
      <w:fldChar w:fldCharType="begin"/>
    </w:r>
    <w:r>
      <w:instrText>PAGE   \* MERGEFORMAT</w:instrText>
    </w:r>
    <w:r>
      <w:fldChar w:fldCharType="separate"/>
    </w:r>
    <w:r w:rsidR="003031D1" w:rsidRPr="003031D1">
      <w:rPr>
        <w:noProof/>
        <w:lang w:val="zh-CN"/>
      </w:rPr>
      <w:t>2</w:t>
    </w:r>
    <w:r>
      <w:fldChar w:fldCharType="end"/>
    </w:r>
  </w:p>
  <w:p w:rsidR="00E6780C" w:rsidRDefault="00E678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30E" w:rsidRDefault="000A730E">
      <w:r>
        <w:separator/>
      </w:r>
    </w:p>
  </w:footnote>
  <w:footnote w:type="continuationSeparator" w:id="0">
    <w:p w:rsidR="000A730E" w:rsidRDefault="000A7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C1AE1"/>
    <w:rsid w:val="000A730E"/>
    <w:rsid w:val="0016408C"/>
    <w:rsid w:val="002D5070"/>
    <w:rsid w:val="003031D1"/>
    <w:rsid w:val="00377F69"/>
    <w:rsid w:val="004C1AE1"/>
    <w:rsid w:val="004E756A"/>
    <w:rsid w:val="00844A3F"/>
    <w:rsid w:val="008F307A"/>
    <w:rsid w:val="00A477F0"/>
    <w:rsid w:val="00AC12DD"/>
    <w:rsid w:val="00DA0254"/>
    <w:rsid w:val="00E6780C"/>
    <w:rsid w:val="010079E5"/>
    <w:rsid w:val="05BC5998"/>
    <w:rsid w:val="08B13FF9"/>
    <w:rsid w:val="1A037CA7"/>
    <w:rsid w:val="1A1216C5"/>
    <w:rsid w:val="1CFF0C3D"/>
    <w:rsid w:val="1D3575B3"/>
    <w:rsid w:val="1E021316"/>
    <w:rsid w:val="1E57108F"/>
    <w:rsid w:val="1E7D38D8"/>
    <w:rsid w:val="1FBD0E43"/>
    <w:rsid w:val="299F05E0"/>
    <w:rsid w:val="2A6A3678"/>
    <w:rsid w:val="2CD86C38"/>
    <w:rsid w:val="3230461B"/>
    <w:rsid w:val="35CB7996"/>
    <w:rsid w:val="3ACB195A"/>
    <w:rsid w:val="3DD51121"/>
    <w:rsid w:val="3F1E55E7"/>
    <w:rsid w:val="410B0DAA"/>
    <w:rsid w:val="46EC1FC3"/>
    <w:rsid w:val="49503BF8"/>
    <w:rsid w:val="4A3B5235"/>
    <w:rsid w:val="58DD512C"/>
    <w:rsid w:val="650C4968"/>
    <w:rsid w:val="6AFF0768"/>
    <w:rsid w:val="6C2D3444"/>
    <w:rsid w:val="6FE857F7"/>
    <w:rsid w:val="70917666"/>
    <w:rsid w:val="72C42A94"/>
    <w:rsid w:val="738A142D"/>
    <w:rsid w:val="76EA06E6"/>
    <w:rsid w:val="7A305EC1"/>
    <w:rsid w:val="7AED4F2B"/>
    <w:rsid w:val="7BD87C6B"/>
    <w:rsid w:val="7C4715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71345-8B02-45A8-B0A3-6F0C74CA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rFonts w:ascii="Calibri" w:hAnsi="Calibri" w:cs="宋体"/>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character" w:styleId="a6">
    <w:name w:val="FollowedHyperlink"/>
    <w:basedOn w:val="a0"/>
    <w:uiPriority w:val="99"/>
    <w:qFormat/>
    <w:rPr>
      <w:color w:val="954F72"/>
      <w:u w:val="single"/>
    </w:rPr>
  </w:style>
  <w:style w:type="character" w:styleId="a7">
    <w:name w:val="Hyperlink"/>
    <w:basedOn w:val="a0"/>
    <w:uiPriority w:val="99"/>
    <w:qFormat/>
    <w:rPr>
      <w:color w:val="0563C1"/>
      <w:u w:val="single"/>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小标宋简体" w:eastAsia="方正小标宋简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简体" w:eastAsia="方正小标宋简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仿宋_GB2312" w:eastAsia="仿宋_GB2312" w:hAnsi="宋体" w:cs="宋体"/>
      <w:kern w:val="0"/>
      <w:sz w:val="24"/>
    </w:rPr>
  </w:style>
  <w:style w:type="paragraph" w:customStyle="1" w:styleId="xl70">
    <w:name w:val="xl7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4"/>
    </w:rPr>
  </w:style>
  <w:style w:type="paragraph" w:customStyle="1" w:styleId="xl71">
    <w:name w:val="xl71"/>
    <w:basedOn w:val="a"/>
    <w:qFormat/>
    <w:pPr>
      <w:widowControl/>
      <w:spacing w:before="100" w:beforeAutospacing="1" w:after="100" w:afterAutospacing="1"/>
      <w:jc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小标宋简体" w:eastAsia="方正小标宋简体" w:hAnsi="宋体" w:cs="宋体"/>
      <w:kern w:val="0"/>
      <w:sz w:val="24"/>
    </w:rPr>
  </w:style>
  <w:style w:type="paragraph" w:customStyle="1" w:styleId="xl73">
    <w:name w:val="xl73"/>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小标宋简体" w:eastAsia="方正小标宋简体" w:hAnsi="宋体" w:cs="宋体"/>
      <w:kern w:val="0"/>
      <w:sz w:val="24"/>
    </w:rPr>
  </w:style>
  <w:style w:type="paragraph" w:customStyle="1" w:styleId="xl74">
    <w:name w:val="xl74"/>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方正小标宋简体" w:eastAsia="方正小标宋简体" w:hAnsi="宋体" w:cs="宋体"/>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DongJing</dc:creator>
  <cp:lastModifiedBy>MaJi</cp:lastModifiedBy>
  <cp:revision>23</cp:revision>
  <cp:lastPrinted>2018-01-29T03:28:00Z</cp:lastPrinted>
  <dcterms:created xsi:type="dcterms:W3CDTF">2018-01-25T09:56:00Z</dcterms:created>
  <dcterms:modified xsi:type="dcterms:W3CDTF">2018-01-29T09:31:00Z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